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82BB" w14:textId="77777777" w:rsidR="00C97C9C" w:rsidRDefault="00335E1A">
      <w:pPr>
        <w:pStyle w:val="Overskrift2"/>
        <w:spacing w:line="480" w:lineRule="auto"/>
        <w:jc w:val="center"/>
        <w:rPr>
          <w:rFonts w:ascii="Times New Roman" w:eastAsia="Times New Roman" w:hAnsi="Times New Roman" w:cs="Times New Roman"/>
          <w:b/>
          <w:color w:val="0B5394"/>
          <w:sz w:val="96"/>
          <w:szCs w:val="96"/>
        </w:rPr>
      </w:pPr>
      <w:bookmarkStart w:id="0" w:name="_s0o086xhnay9" w:colFirst="0" w:colLast="0"/>
      <w:bookmarkEnd w:id="0"/>
      <w:r>
        <w:rPr>
          <w:rFonts w:ascii="Times New Roman" w:eastAsia="Times New Roman" w:hAnsi="Times New Roman" w:cs="Times New Roman"/>
          <w:b/>
          <w:color w:val="0B5394"/>
          <w:sz w:val="96"/>
          <w:szCs w:val="96"/>
        </w:rPr>
        <w:t>Analyse</w:t>
      </w:r>
    </w:p>
    <w:p w14:paraId="798539FD" w14:textId="77777777" w:rsidR="00C97C9C" w:rsidRDefault="00335E1A">
      <w:pPr>
        <w:pStyle w:val="Overskrift2"/>
        <w:spacing w:line="480" w:lineRule="auto"/>
        <w:jc w:val="center"/>
        <w:rPr>
          <w:rFonts w:ascii="Times New Roman" w:eastAsia="Times New Roman" w:hAnsi="Times New Roman" w:cs="Times New Roman"/>
          <w:color w:val="0B5394"/>
          <w:sz w:val="24"/>
          <w:szCs w:val="24"/>
        </w:rPr>
      </w:pPr>
      <w:bookmarkStart w:id="1" w:name="_p144fycqs9p9" w:colFirst="0" w:colLast="0"/>
      <w:bookmarkEnd w:id="1"/>
      <w:r>
        <w:rPr>
          <w:rFonts w:ascii="Times New Roman" w:eastAsia="Times New Roman" w:hAnsi="Times New Roman" w:cs="Times New Roman"/>
          <w:color w:val="0B5394"/>
          <w:sz w:val="24"/>
          <w:szCs w:val="24"/>
        </w:rPr>
        <w:t>___________________________________________________________________________</w:t>
      </w:r>
    </w:p>
    <w:p w14:paraId="070E9AFF" w14:textId="77777777" w:rsidR="00C97C9C" w:rsidRDefault="00C97C9C">
      <w:pPr>
        <w:pStyle w:val="Overskrift2"/>
        <w:spacing w:line="480" w:lineRule="auto"/>
        <w:rPr>
          <w:rFonts w:ascii="Times New Roman" w:eastAsia="Times New Roman" w:hAnsi="Times New Roman" w:cs="Times New Roman"/>
          <w:sz w:val="24"/>
          <w:szCs w:val="24"/>
        </w:rPr>
      </w:pPr>
      <w:bookmarkStart w:id="2" w:name="_i44ln4g70ksc" w:colFirst="0" w:colLast="0"/>
      <w:bookmarkEnd w:id="2"/>
    </w:p>
    <w:p w14:paraId="565CD452" w14:textId="77777777" w:rsidR="00C97C9C" w:rsidRDefault="00335E1A">
      <w:pPr>
        <w:pStyle w:val="Overskrift2"/>
        <w:spacing w:line="480" w:lineRule="auto"/>
        <w:jc w:val="center"/>
        <w:rPr>
          <w:rFonts w:ascii="Times New Roman" w:eastAsia="Times New Roman" w:hAnsi="Times New Roman" w:cs="Times New Roman"/>
          <w:sz w:val="60"/>
          <w:szCs w:val="60"/>
        </w:rPr>
      </w:pPr>
      <w:bookmarkStart w:id="3" w:name="_awfn7bk1lmta" w:colFirst="0" w:colLast="0"/>
      <w:bookmarkEnd w:id="3"/>
      <w:r>
        <w:rPr>
          <w:rFonts w:ascii="Times New Roman" w:eastAsia="Times New Roman" w:hAnsi="Times New Roman" w:cs="Times New Roman"/>
          <w:color w:val="0B5394"/>
          <w:sz w:val="56"/>
          <w:szCs w:val="56"/>
        </w:rPr>
        <w:t>Støttepædagogudgifter til børn i private dagtilbud med særlige behov</w:t>
      </w:r>
      <w:r>
        <w:br w:type="page"/>
      </w:r>
    </w:p>
    <w:p w14:paraId="424A23A8" w14:textId="77777777" w:rsidR="00C97C9C" w:rsidRDefault="00335E1A">
      <w:pPr>
        <w:pStyle w:val="Overskrift2"/>
        <w:spacing w:line="480" w:lineRule="auto"/>
        <w:rPr>
          <w:rFonts w:ascii="Times New Roman" w:eastAsia="Times New Roman" w:hAnsi="Times New Roman" w:cs="Times New Roman"/>
          <w:color w:val="0B5394"/>
          <w:sz w:val="24"/>
          <w:szCs w:val="24"/>
        </w:rPr>
      </w:pPr>
      <w:bookmarkStart w:id="4" w:name="_qiei6vvn0b6p" w:colFirst="0" w:colLast="0"/>
      <w:bookmarkEnd w:id="4"/>
      <w:r>
        <w:rPr>
          <w:rFonts w:ascii="Times New Roman" w:eastAsia="Times New Roman" w:hAnsi="Times New Roman" w:cs="Times New Roman"/>
          <w:b/>
          <w:color w:val="0B5394"/>
        </w:rPr>
        <w:lastRenderedPageBreak/>
        <w:t>Indholdsfortegnelse</w:t>
      </w:r>
    </w:p>
    <w:sdt>
      <w:sdtPr>
        <w:id w:val="1037066950"/>
        <w:docPartObj>
          <w:docPartGallery w:val="Table of Contents"/>
          <w:docPartUnique/>
        </w:docPartObj>
      </w:sdtPr>
      <w:sdtContent>
        <w:p w14:paraId="3146C404" w14:textId="77777777" w:rsidR="00C97C9C" w:rsidRDefault="00C97C9C">
          <w:pPr>
            <w:widowControl w:val="0"/>
            <w:tabs>
              <w:tab w:val="right" w:leader="dot" w:pos="12000"/>
            </w:tabs>
            <w:spacing w:before="60" w:line="480" w:lineRule="auto"/>
            <w:ind w:left="360"/>
            <w:rPr>
              <w:rFonts w:ascii="Times New Roman" w:eastAsia="Times New Roman" w:hAnsi="Times New Roman" w:cs="Times New Roman"/>
              <w:color w:val="000000"/>
              <w:sz w:val="24"/>
              <w:szCs w:val="24"/>
            </w:rPr>
          </w:pPr>
          <w:r>
            <w:fldChar w:fldCharType="begin"/>
          </w:r>
          <w:r w:rsidR="00335E1A">
            <w:instrText xml:space="preserve"> TOC \h \u \z \t "Heading 1,1,Heading 2,2,Heading 3,3,Heading 4,4,Heading 5,5,Heading 6,6,"</w:instrText>
          </w:r>
          <w:r>
            <w:fldChar w:fldCharType="separate"/>
          </w:r>
        </w:p>
        <w:p w14:paraId="02DA9B15" w14:textId="77777777" w:rsidR="00C97C9C" w:rsidRDefault="00C97C9C">
          <w:pPr>
            <w:widowControl w:val="0"/>
            <w:tabs>
              <w:tab w:val="right" w:leader="dot" w:pos="12000"/>
            </w:tabs>
            <w:spacing w:before="60" w:line="480" w:lineRule="auto"/>
            <w:rPr>
              <w:rFonts w:ascii="Times New Roman" w:eastAsia="Times New Roman" w:hAnsi="Times New Roman" w:cs="Times New Roman"/>
              <w:b/>
              <w:color w:val="000000"/>
              <w:sz w:val="24"/>
              <w:szCs w:val="24"/>
            </w:rPr>
          </w:pPr>
          <w:hyperlink w:anchor="_vy8iywg77av">
            <w:r>
              <w:rPr>
                <w:rFonts w:ascii="Times New Roman" w:eastAsia="Times New Roman" w:hAnsi="Times New Roman" w:cs="Times New Roman"/>
                <w:color w:val="000000"/>
                <w:sz w:val="24"/>
                <w:szCs w:val="24"/>
              </w:rPr>
              <w:t>1. Opsummering af analysens fund</w:t>
            </w:r>
            <w:r>
              <w:rPr>
                <w:rFonts w:ascii="Times New Roman" w:eastAsia="Times New Roman" w:hAnsi="Times New Roman" w:cs="Times New Roman"/>
                <w:color w:val="000000"/>
                <w:sz w:val="24"/>
                <w:szCs w:val="24"/>
              </w:rPr>
              <w:tab/>
              <w:t>3</w:t>
            </w:r>
          </w:hyperlink>
        </w:p>
        <w:p w14:paraId="177C2F00" w14:textId="77777777" w:rsidR="00C97C9C" w:rsidRDefault="00C97C9C">
          <w:pPr>
            <w:widowControl w:val="0"/>
            <w:tabs>
              <w:tab w:val="right" w:leader="dot" w:pos="12000"/>
            </w:tabs>
            <w:spacing w:before="60" w:line="480" w:lineRule="auto"/>
            <w:rPr>
              <w:rFonts w:ascii="Times New Roman" w:eastAsia="Times New Roman" w:hAnsi="Times New Roman" w:cs="Times New Roman"/>
              <w:b/>
              <w:color w:val="000000"/>
              <w:sz w:val="24"/>
              <w:szCs w:val="24"/>
            </w:rPr>
          </w:pPr>
          <w:hyperlink w:anchor="_miva3p8mq0th">
            <w:r>
              <w:rPr>
                <w:rFonts w:ascii="Times New Roman" w:eastAsia="Times New Roman" w:hAnsi="Times New Roman" w:cs="Times New Roman"/>
                <w:color w:val="000000"/>
                <w:sz w:val="24"/>
                <w:szCs w:val="24"/>
              </w:rPr>
              <w:t>2. Indledning</w:t>
            </w:r>
            <w:r>
              <w:rPr>
                <w:rFonts w:ascii="Times New Roman" w:eastAsia="Times New Roman" w:hAnsi="Times New Roman" w:cs="Times New Roman"/>
                <w:color w:val="000000"/>
                <w:sz w:val="24"/>
                <w:szCs w:val="24"/>
              </w:rPr>
              <w:tab/>
              <w:t>3</w:t>
            </w:r>
          </w:hyperlink>
        </w:p>
        <w:p w14:paraId="1223D997" w14:textId="77777777" w:rsidR="00C97C9C" w:rsidRDefault="00C97C9C">
          <w:pPr>
            <w:widowControl w:val="0"/>
            <w:tabs>
              <w:tab w:val="right" w:leader="dot" w:pos="12000"/>
            </w:tabs>
            <w:spacing w:before="60" w:line="480" w:lineRule="auto"/>
            <w:rPr>
              <w:rFonts w:ascii="Times New Roman" w:eastAsia="Times New Roman" w:hAnsi="Times New Roman" w:cs="Times New Roman"/>
              <w:b/>
              <w:color w:val="000000"/>
              <w:sz w:val="24"/>
              <w:szCs w:val="24"/>
            </w:rPr>
          </w:pPr>
          <w:hyperlink w:anchor="_swr0pk9yn2m2">
            <w:r>
              <w:rPr>
                <w:rFonts w:ascii="Times New Roman" w:eastAsia="Times New Roman" w:hAnsi="Times New Roman" w:cs="Times New Roman"/>
                <w:color w:val="000000"/>
                <w:sz w:val="24"/>
                <w:szCs w:val="24"/>
              </w:rPr>
              <w:t>3. Støtte til børn med særlige behov</w:t>
            </w:r>
            <w:r>
              <w:rPr>
                <w:rFonts w:ascii="Times New Roman" w:eastAsia="Times New Roman" w:hAnsi="Times New Roman" w:cs="Times New Roman"/>
                <w:color w:val="000000"/>
                <w:sz w:val="24"/>
                <w:szCs w:val="24"/>
              </w:rPr>
              <w:tab/>
              <w:t>4</w:t>
            </w:r>
          </w:hyperlink>
        </w:p>
        <w:p w14:paraId="045F1E05" w14:textId="77777777" w:rsidR="00C97C9C" w:rsidRDefault="00C97C9C">
          <w:pPr>
            <w:widowControl w:val="0"/>
            <w:tabs>
              <w:tab w:val="right" w:leader="dot" w:pos="12000"/>
            </w:tabs>
            <w:spacing w:before="60" w:line="480" w:lineRule="auto"/>
            <w:ind w:left="360"/>
          </w:pPr>
          <w:hyperlink w:anchor="_vuafjatlzpb0">
            <w:r>
              <w:rPr>
                <w:rFonts w:ascii="Times New Roman" w:eastAsia="Times New Roman" w:hAnsi="Times New Roman" w:cs="Times New Roman"/>
                <w:color w:val="000000"/>
                <w:sz w:val="24"/>
                <w:szCs w:val="24"/>
              </w:rPr>
              <w:t>3.1 Baggrund</w:t>
            </w:r>
            <w:r>
              <w:rPr>
                <w:rFonts w:ascii="Times New Roman" w:eastAsia="Times New Roman" w:hAnsi="Times New Roman" w:cs="Times New Roman"/>
                <w:color w:val="000000"/>
                <w:sz w:val="24"/>
                <w:szCs w:val="24"/>
              </w:rPr>
              <w:tab/>
              <w:t>4</w:t>
            </w:r>
          </w:hyperlink>
        </w:p>
        <w:p w14:paraId="7428F961" w14:textId="14298512" w:rsidR="00354A30" w:rsidRDefault="00354A30" w:rsidP="00354A30">
          <w:pPr>
            <w:widowControl w:val="0"/>
            <w:tabs>
              <w:tab w:val="right" w:leader="dot" w:pos="12000"/>
            </w:tabs>
            <w:spacing w:before="60" w:line="480" w:lineRule="auto"/>
            <w:ind w:left="360"/>
            <w:rPr>
              <w:rFonts w:ascii="Times New Roman" w:eastAsia="Times New Roman" w:hAnsi="Times New Roman" w:cs="Times New Roman"/>
              <w:color w:val="000000"/>
              <w:sz w:val="24"/>
              <w:szCs w:val="24"/>
            </w:rPr>
          </w:pPr>
          <w:hyperlink w:anchor="_7hyw9sieyhx0">
            <w:r>
              <w:rPr>
                <w:rFonts w:ascii="Times New Roman" w:eastAsia="Times New Roman" w:hAnsi="Times New Roman" w:cs="Times New Roman"/>
                <w:color w:val="000000"/>
                <w:sz w:val="24"/>
                <w:szCs w:val="24"/>
              </w:rPr>
              <w:t>3.2 Problem</w:t>
            </w:r>
            <w:r>
              <w:rPr>
                <w:rFonts w:ascii="Times New Roman" w:eastAsia="Times New Roman" w:hAnsi="Times New Roman" w:cs="Times New Roman"/>
                <w:color w:val="000000"/>
                <w:sz w:val="24"/>
                <w:szCs w:val="24"/>
              </w:rPr>
              <w:tab/>
              <w:t>4</w:t>
            </w:r>
          </w:hyperlink>
        </w:p>
        <w:p w14:paraId="500F6714" w14:textId="77777777" w:rsidR="00C97C9C" w:rsidRDefault="00C97C9C">
          <w:pPr>
            <w:widowControl w:val="0"/>
            <w:tabs>
              <w:tab w:val="right" w:leader="dot" w:pos="12000"/>
            </w:tabs>
            <w:spacing w:before="60" w:line="480" w:lineRule="auto"/>
            <w:ind w:left="360"/>
            <w:rPr>
              <w:rFonts w:ascii="Times New Roman" w:eastAsia="Times New Roman" w:hAnsi="Times New Roman" w:cs="Times New Roman"/>
              <w:color w:val="000000"/>
              <w:sz w:val="24"/>
              <w:szCs w:val="24"/>
            </w:rPr>
          </w:pPr>
          <w:hyperlink w:anchor="_7hyw9sieyhx0">
            <w:r>
              <w:rPr>
                <w:rFonts w:ascii="Times New Roman" w:eastAsia="Times New Roman" w:hAnsi="Times New Roman" w:cs="Times New Roman"/>
                <w:color w:val="000000"/>
                <w:sz w:val="24"/>
                <w:szCs w:val="24"/>
              </w:rPr>
              <w:t>3.3 Nye analyser viser store kommunale forskelle - og tyder på behov for vejledning</w:t>
            </w:r>
            <w:r>
              <w:rPr>
                <w:rFonts w:ascii="Times New Roman" w:eastAsia="Times New Roman" w:hAnsi="Times New Roman" w:cs="Times New Roman"/>
                <w:color w:val="000000"/>
                <w:sz w:val="24"/>
                <w:szCs w:val="24"/>
              </w:rPr>
              <w:tab/>
              <w:t>5</w:t>
            </w:r>
          </w:hyperlink>
        </w:p>
        <w:p w14:paraId="79F24C1E" w14:textId="77777777" w:rsidR="00C97C9C" w:rsidRDefault="00C97C9C">
          <w:pPr>
            <w:widowControl w:val="0"/>
            <w:tabs>
              <w:tab w:val="right" w:leader="dot" w:pos="12000"/>
            </w:tabs>
            <w:spacing w:before="60" w:line="480" w:lineRule="auto"/>
            <w:ind w:left="360"/>
            <w:rPr>
              <w:rFonts w:ascii="Times New Roman" w:eastAsia="Times New Roman" w:hAnsi="Times New Roman" w:cs="Times New Roman"/>
              <w:color w:val="000000"/>
              <w:sz w:val="24"/>
              <w:szCs w:val="24"/>
            </w:rPr>
          </w:pPr>
          <w:hyperlink w:anchor="_odqrfxsblg6x">
            <w:r>
              <w:rPr>
                <w:rFonts w:ascii="Times New Roman" w:eastAsia="Times New Roman" w:hAnsi="Times New Roman" w:cs="Times New Roman"/>
                <w:color w:val="000000"/>
                <w:sz w:val="24"/>
                <w:szCs w:val="24"/>
              </w:rPr>
              <w:t>3.4 Uddybende om kommunernes indsatser</w:t>
            </w:r>
            <w:r>
              <w:rPr>
                <w:rFonts w:ascii="Times New Roman" w:eastAsia="Times New Roman" w:hAnsi="Times New Roman" w:cs="Times New Roman"/>
                <w:color w:val="000000"/>
                <w:sz w:val="24"/>
                <w:szCs w:val="24"/>
              </w:rPr>
              <w:tab/>
              <w:t>7</w:t>
            </w:r>
          </w:hyperlink>
        </w:p>
        <w:p w14:paraId="5F5F23A4" w14:textId="77777777" w:rsidR="00C97C9C" w:rsidRDefault="00C97C9C">
          <w:pPr>
            <w:widowControl w:val="0"/>
            <w:tabs>
              <w:tab w:val="right" w:leader="dot" w:pos="12000"/>
            </w:tabs>
            <w:spacing w:before="60" w:line="480" w:lineRule="auto"/>
            <w:ind w:left="360"/>
            <w:rPr>
              <w:rFonts w:ascii="Times New Roman" w:eastAsia="Times New Roman" w:hAnsi="Times New Roman" w:cs="Times New Roman"/>
              <w:color w:val="000000"/>
              <w:sz w:val="24"/>
              <w:szCs w:val="24"/>
            </w:rPr>
          </w:pPr>
          <w:hyperlink w:anchor="_lh2ai5wwzev6">
            <w:r>
              <w:rPr>
                <w:rFonts w:ascii="Times New Roman" w:eastAsia="Times New Roman" w:hAnsi="Times New Roman" w:cs="Times New Roman"/>
                <w:color w:val="000000"/>
                <w:sz w:val="24"/>
                <w:szCs w:val="24"/>
              </w:rPr>
              <w:t>3.5 Flere kommuner centrerer støttetilbuddet i kommunale dagtilbud</w:t>
            </w:r>
            <w:r>
              <w:rPr>
                <w:rFonts w:ascii="Times New Roman" w:eastAsia="Times New Roman" w:hAnsi="Times New Roman" w:cs="Times New Roman"/>
                <w:color w:val="000000"/>
                <w:sz w:val="24"/>
                <w:szCs w:val="24"/>
              </w:rPr>
              <w:tab/>
              <w:t>7</w:t>
            </w:r>
          </w:hyperlink>
        </w:p>
        <w:p w14:paraId="5FE73773" w14:textId="77777777" w:rsidR="00C97C9C" w:rsidRDefault="00C97C9C">
          <w:pPr>
            <w:widowControl w:val="0"/>
            <w:tabs>
              <w:tab w:val="right" w:leader="dot" w:pos="12000"/>
            </w:tabs>
            <w:spacing w:before="60" w:line="480" w:lineRule="auto"/>
            <w:rPr>
              <w:rFonts w:ascii="Times New Roman" w:eastAsia="Times New Roman" w:hAnsi="Times New Roman" w:cs="Times New Roman"/>
              <w:b/>
              <w:color w:val="000000"/>
              <w:sz w:val="24"/>
              <w:szCs w:val="24"/>
            </w:rPr>
          </w:pPr>
          <w:hyperlink w:anchor="_aznlgsgnwfhd">
            <w:r>
              <w:rPr>
                <w:rFonts w:ascii="Times New Roman" w:eastAsia="Times New Roman" w:hAnsi="Times New Roman" w:cs="Times New Roman"/>
                <w:color w:val="000000"/>
                <w:sz w:val="24"/>
                <w:szCs w:val="24"/>
              </w:rPr>
              <w:t>4. Tildeling af støttemidler</w:t>
            </w:r>
            <w:r>
              <w:rPr>
                <w:rFonts w:ascii="Times New Roman" w:eastAsia="Times New Roman" w:hAnsi="Times New Roman" w:cs="Times New Roman"/>
                <w:color w:val="000000"/>
                <w:sz w:val="24"/>
                <w:szCs w:val="24"/>
              </w:rPr>
              <w:tab/>
              <w:t>8</w:t>
            </w:r>
          </w:hyperlink>
        </w:p>
        <w:p w14:paraId="44470DB2" w14:textId="77777777" w:rsidR="00C97C9C" w:rsidRDefault="00C97C9C">
          <w:pPr>
            <w:widowControl w:val="0"/>
            <w:tabs>
              <w:tab w:val="right" w:leader="dot" w:pos="12000"/>
            </w:tabs>
            <w:spacing w:before="60" w:line="480" w:lineRule="auto"/>
            <w:ind w:left="360"/>
            <w:rPr>
              <w:rFonts w:ascii="Times New Roman" w:eastAsia="Times New Roman" w:hAnsi="Times New Roman" w:cs="Times New Roman"/>
              <w:color w:val="000000"/>
              <w:sz w:val="24"/>
              <w:szCs w:val="24"/>
            </w:rPr>
          </w:pPr>
          <w:hyperlink w:anchor="_t5z5s2pnsea">
            <w:r>
              <w:rPr>
                <w:rFonts w:ascii="Times New Roman" w:eastAsia="Times New Roman" w:hAnsi="Times New Roman" w:cs="Times New Roman"/>
                <w:color w:val="000000"/>
                <w:sz w:val="24"/>
                <w:szCs w:val="24"/>
              </w:rPr>
              <w:t>4.1 Variation i tildeling af støtte pba. driftsform</w:t>
            </w:r>
            <w:r>
              <w:rPr>
                <w:rFonts w:ascii="Times New Roman" w:eastAsia="Times New Roman" w:hAnsi="Times New Roman" w:cs="Times New Roman"/>
                <w:color w:val="000000"/>
                <w:sz w:val="24"/>
                <w:szCs w:val="24"/>
              </w:rPr>
              <w:tab/>
              <w:t>9</w:t>
            </w:r>
          </w:hyperlink>
        </w:p>
        <w:p w14:paraId="74E5341C" w14:textId="77777777" w:rsidR="00C97C9C" w:rsidRDefault="00C97C9C">
          <w:pPr>
            <w:widowControl w:val="0"/>
            <w:tabs>
              <w:tab w:val="right" w:leader="dot" w:pos="12000"/>
            </w:tabs>
            <w:spacing w:before="60" w:line="480" w:lineRule="auto"/>
            <w:rPr>
              <w:rFonts w:ascii="Times New Roman" w:eastAsia="Times New Roman" w:hAnsi="Times New Roman" w:cs="Times New Roman"/>
              <w:b/>
              <w:color w:val="000000"/>
              <w:sz w:val="24"/>
              <w:szCs w:val="24"/>
            </w:rPr>
          </w:pPr>
          <w:hyperlink w:anchor="_ywm43ebm0i89">
            <w:r>
              <w:rPr>
                <w:rFonts w:ascii="Times New Roman" w:eastAsia="Times New Roman" w:hAnsi="Times New Roman" w:cs="Times New Roman"/>
                <w:color w:val="000000"/>
                <w:sz w:val="24"/>
                <w:szCs w:val="24"/>
              </w:rPr>
              <w:t>5. Konklusion</w:t>
            </w:r>
            <w:r>
              <w:rPr>
                <w:rFonts w:ascii="Times New Roman" w:eastAsia="Times New Roman" w:hAnsi="Times New Roman" w:cs="Times New Roman"/>
                <w:color w:val="000000"/>
                <w:sz w:val="24"/>
                <w:szCs w:val="24"/>
              </w:rPr>
              <w:tab/>
              <w:t>11</w:t>
            </w:r>
          </w:hyperlink>
        </w:p>
        <w:p w14:paraId="180D1D32" w14:textId="77777777" w:rsidR="00C97C9C" w:rsidRDefault="00C97C9C">
          <w:pPr>
            <w:widowControl w:val="0"/>
            <w:tabs>
              <w:tab w:val="right" w:leader="dot" w:pos="12000"/>
            </w:tabs>
            <w:spacing w:before="60" w:line="480" w:lineRule="auto"/>
            <w:rPr>
              <w:rFonts w:ascii="Times New Roman" w:eastAsia="Times New Roman" w:hAnsi="Times New Roman" w:cs="Times New Roman"/>
              <w:b/>
              <w:color w:val="000000"/>
              <w:sz w:val="24"/>
              <w:szCs w:val="24"/>
            </w:rPr>
          </w:pPr>
          <w:hyperlink w:anchor="_fn8ina8xaz46">
            <w:r>
              <w:rPr>
                <w:rFonts w:ascii="Times New Roman" w:eastAsia="Times New Roman" w:hAnsi="Times New Roman" w:cs="Times New Roman"/>
                <w:color w:val="000000"/>
                <w:sz w:val="24"/>
                <w:szCs w:val="24"/>
              </w:rPr>
              <w:t>6. Bilag: Kommunernes støttepædagogudgifter i 2023</w:t>
            </w:r>
            <w:r>
              <w:rPr>
                <w:rFonts w:ascii="Times New Roman" w:eastAsia="Times New Roman" w:hAnsi="Times New Roman" w:cs="Times New Roman"/>
                <w:color w:val="000000"/>
                <w:sz w:val="24"/>
                <w:szCs w:val="24"/>
              </w:rPr>
              <w:tab/>
              <w:t>12</w:t>
            </w:r>
          </w:hyperlink>
          <w:r>
            <w:fldChar w:fldCharType="end"/>
          </w:r>
        </w:p>
      </w:sdtContent>
    </w:sdt>
    <w:p w14:paraId="4A25C6EE" w14:textId="77777777" w:rsidR="00C97C9C" w:rsidRDefault="00335E1A">
      <w:pPr>
        <w:pStyle w:val="Overskrift2"/>
        <w:spacing w:line="480" w:lineRule="auto"/>
        <w:rPr>
          <w:rFonts w:ascii="Times New Roman" w:eastAsia="Times New Roman" w:hAnsi="Times New Roman" w:cs="Times New Roman"/>
          <w:sz w:val="24"/>
          <w:szCs w:val="24"/>
        </w:rPr>
      </w:pPr>
      <w:bookmarkStart w:id="5" w:name="_bj9rf7yf9fo5" w:colFirst="0" w:colLast="0"/>
      <w:bookmarkEnd w:id="5"/>
      <w:r>
        <w:br w:type="page"/>
      </w:r>
    </w:p>
    <w:p w14:paraId="264D620B" w14:textId="77777777" w:rsidR="00C97C9C" w:rsidRDefault="00335E1A">
      <w:pPr>
        <w:pStyle w:val="Overskrift1"/>
        <w:spacing w:line="360" w:lineRule="auto"/>
        <w:rPr>
          <w:rFonts w:ascii="Times New Roman" w:eastAsia="Times New Roman" w:hAnsi="Times New Roman" w:cs="Times New Roman"/>
          <w:b/>
          <w:color w:val="0B5394"/>
        </w:rPr>
      </w:pPr>
      <w:bookmarkStart w:id="6" w:name="_vy8iywg77av" w:colFirst="0" w:colLast="0"/>
      <w:bookmarkEnd w:id="6"/>
      <w:r>
        <w:rPr>
          <w:rFonts w:ascii="Times New Roman" w:eastAsia="Times New Roman" w:hAnsi="Times New Roman" w:cs="Times New Roman"/>
          <w:b/>
          <w:color w:val="0B5394"/>
        </w:rPr>
        <w:lastRenderedPageBreak/>
        <w:t>1. Opsummering af analysens fund</w:t>
      </w:r>
    </w:p>
    <w:p w14:paraId="14E4EAE1" w14:textId="772A2E04" w:rsidR="00C97C9C" w:rsidRDefault="04A7F9FD" w:rsidP="04A7F9FD">
      <w:pPr>
        <w:spacing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 xml:space="preserve">Børn i privatinstitutioner får tildelt en </w:t>
      </w:r>
      <w:proofErr w:type="spellStart"/>
      <w:r w:rsidRPr="04A7F9FD">
        <w:rPr>
          <w:rFonts w:ascii="Times New Roman" w:eastAsia="Times New Roman" w:hAnsi="Times New Roman" w:cs="Times New Roman"/>
          <w:sz w:val="24"/>
          <w:szCs w:val="24"/>
        </w:rPr>
        <w:t>dritfstilskud</w:t>
      </w:r>
      <w:proofErr w:type="spellEnd"/>
      <w:r w:rsidRPr="04A7F9FD">
        <w:rPr>
          <w:rFonts w:ascii="Times New Roman" w:eastAsia="Times New Roman" w:hAnsi="Times New Roman" w:cs="Times New Roman"/>
          <w:sz w:val="24"/>
          <w:szCs w:val="24"/>
        </w:rPr>
        <w:t xml:space="preserve">, som beregnes på baggrund af kommunale bruttodriftsudgifter til et alderssvarende dagtilbud, fratrukket støttepædagogudgifter. Fratrækkes for meget i støttepædagogudgifter, sænkes driftstilskuddet til børn i private </w:t>
      </w:r>
      <w:proofErr w:type="spellStart"/>
      <w:r w:rsidRPr="04A7F9FD">
        <w:rPr>
          <w:rFonts w:ascii="Times New Roman" w:eastAsia="Times New Roman" w:hAnsi="Times New Roman" w:cs="Times New Roman"/>
          <w:sz w:val="24"/>
          <w:szCs w:val="24"/>
        </w:rPr>
        <w:t>daginstitioner</w:t>
      </w:r>
      <w:proofErr w:type="spellEnd"/>
      <w:r w:rsidRPr="04A7F9FD">
        <w:rPr>
          <w:rFonts w:ascii="Times New Roman" w:eastAsia="Times New Roman" w:hAnsi="Times New Roman" w:cs="Times New Roman"/>
          <w:sz w:val="24"/>
          <w:szCs w:val="24"/>
        </w:rPr>
        <w:t xml:space="preserve"> unødigt. Dette forværrer muligheden for at levere minimumsnormeringer i private daginstitutioner, der i forvejen modtager lavere driftstilskud end kommunale institutioner, og bidrager dermed til risiko for at institutionerne lukkes.</w:t>
      </w:r>
    </w:p>
    <w:p w14:paraId="4BAF56F4" w14:textId="410E2F28" w:rsidR="00C97C9C" w:rsidRDefault="00C97C9C" w:rsidP="04A7F9FD">
      <w:pPr>
        <w:spacing w:line="360" w:lineRule="auto"/>
        <w:rPr>
          <w:rFonts w:ascii="Times New Roman" w:eastAsia="Times New Roman" w:hAnsi="Times New Roman" w:cs="Times New Roman"/>
          <w:sz w:val="24"/>
          <w:szCs w:val="24"/>
        </w:rPr>
      </w:pPr>
    </w:p>
    <w:p w14:paraId="0E364518" w14:textId="2759C83C" w:rsidR="00C97C9C" w:rsidRDefault="04A7F9FD" w:rsidP="04A7F9FD">
      <w:pPr>
        <w:spacing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DLO har modtaget oplysninger om organisering af aktiviteter finansieret af støttepædagogud</w:t>
      </w:r>
      <w:r w:rsidR="000E6EA1">
        <w:rPr>
          <w:rFonts w:ascii="Times New Roman" w:eastAsia="Times New Roman" w:hAnsi="Times New Roman" w:cs="Times New Roman"/>
          <w:sz w:val="24"/>
          <w:szCs w:val="24"/>
        </w:rPr>
        <w:t>g</w:t>
      </w:r>
      <w:r w:rsidRPr="04A7F9FD">
        <w:rPr>
          <w:rFonts w:ascii="Times New Roman" w:eastAsia="Times New Roman" w:hAnsi="Times New Roman" w:cs="Times New Roman"/>
          <w:sz w:val="24"/>
          <w:szCs w:val="24"/>
        </w:rPr>
        <w:t xml:space="preserve">ifter i 59 kommuner, som viser, at der er betydelige forskelle i kommunernes praksis, når det gælder støtte til børn med særlige behov i private dagtilbud. Beløb til </w:t>
      </w:r>
      <w:proofErr w:type="spellStart"/>
      <w:r w:rsidRPr="04A7F9FD">
        <w:rPr>
          <w:rFonts w:ascii="Times New Roman" w:eastAsia="Times New Roman" w:hAnsi="Times New Roman" w:cs="Times New Roman"/>
          <w:sz w:val="24"/>
          <w:szCs w:val="24"/>
        </w:rPr>
        <w:t>støttepdagogudgifter</w:t>
      </w:r>
      <w:proofErr w:type="spellEnd"/>
      <w:r w:rsidRPr="04A7F9FD">
        <w:rPr>
          <w:rFonts w:ascii="Times New Roman" w:eastAsia="Times New Roman" w:hAnsi="Times New Roman" w:cs="Times New Roman"/>
          <w:sz w:val="24"/>
          <w:szCs w:val="24"/>
        </w:rPr>
        <w:t xml:space="preserve"> der fratrækkes driftstilskuddet varierer fra kr. 18 til kr. 15.511 pr. barn, og de aktiviteter og indsatser, som midlerne dækker, spænder ligeledes fra en bred vifte af specialiserede tilbud til udelukkende sparring dog vejledning. </w:t>
      </w:r>
    </w:p>
    <w:p w14:paraId="448EC1E3" w14:textId="066547C6" w:rsidR="00C97C9C" w:rsidRDefault="00C97C9C" w:rsidP="04A7F9FD">
      <w:pPr>
        <w:spacing w:line="360" w:lineRule="auto"/>
        <w:rPr>
          <w:rFonts w:ascii="Times New Roman" w:eastAsia="Times New Roman" w:hAnsi="Times New Roman" w:cs="Times New Roman"/>
          <w:sz w:val="24"/>
          <w:szCs w:val="24"/>
        </w:rPr>
      </w:pPr>
    </w:p>
    <w:p w14:paraId="01B701B6" w14:textId="775A3F7A" w:rsidR="00C97C9C" w:rsidRDefault="04A7F9FD">
      <w:pPr>
        <w:spacing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Hertil kommer, at tildeling af støtte mange steder sker med forskellig procedure afhængig af om der er tale om kommunal eller privat dagtilbud. I nogle kommuner sikres de kommunale dagtilbud eksempelvis faste midler til støttepædagoger uanset børnegruppens sammensætning, mens private kun kan søge fra sag til sag. I andre kommuner sikres de kommunale ressourcer fra et specialpædagogisk korps, mens de private dagtilbud selv skal ansætte ekstra hænder for et bestemt beløb. Sådanne forskelle i tildeling kan forstørre usikkerheden om børnene reelt stilles lige i forhold til tildeling af støttepædagogmidler.</w:t>
      </w:r>
    </w:p>
    <w:p w14:paraId="64C9620E" w14:textId="77777777" w:rsidR="00C97C9C" w:rsidRDefault="00C97C9C">
      <w:pPr>
        <w:spacing w:line="360" w:lineRule="auto"/>
        <w:rPr>
          <w:rFonts w:ascii="Times New Roman" w:eastAsia="Times New Roman" w:hAnsi="Times New Roman" w:cs="Times New Roman"/>
          <w:sz w:val="24"/>
          <w:szCs w:val="24"/>
        </w:rPr>
      </w:pPr>
    </w:p>
    <w:p w14:paraId="6BEE2AC9" w14:textId="2CF11355" w:rsidR="1F106C84" w:rsidRDefault="04A7F9FD" w:rsidP="04A7F9FD">
      <w:pPr>
        <w:spacing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 xml:space="preserve">Samlet tegner der sig et billede, hvor forskelle i både beløb, indsatser og tildeling kan skabe usikkerhed om, hvorvidt børn i private og kommunale dagtilbud i praksis har samme adgang til støtte. Alene den store forskel fra kr. 18 til kr. 15.511 pr. barn peger på forskelle baseret på andet end kommunalt selvstyre og forskellig prioritering af særlig støtte, men peger på at selve organisering og kontering kan få betydning for størrelsen af driftstilskuddet til børn i private dagtilbud. </w:t>
      </w:r>
    </w:p>
    <w:p w14:paraId="151913E4" w14:textId="0C54E142" w:rsidR="00C97C9C" w:rsidRDefault="00335E1A" w:rsidP="1F106C84">
      <w:pPr>
        <w:pStyle w:val="Overskrift1"/>
        <w:spacing w:line="360" w:lineRule="auto"/>
        <w:rPr>
          <w:rFonts w:ascii="Times New Roman" w:eastAsia="Times New Roman" w:hAnsi="Times New Roman" w:cs="Times New Roman"/>
          <w:b/>
          <w:bCs/>
          <w:color w:val="0B5394"/>
        </w:rPr>
      </w:pPr>
      <w:bookmarkStart w:id="7" w:name="_miva3p8mq0th"/>
      <w:bookmarkEnd w:id="7"/>
      <w:r w:rsidRPr="1F106C84">
        <w:rPr>
          <w:rFonts w:ascii="Times New Roman" w:eastAsia="Times New Roman" w:hAnsi="Times New Roman" w:cs="Times New Roman"/>
          <w:b/>
          <w:bCs/>
          <w:color w:val="0B5394"/>
        </w:rPr>
        <w:lastRenderedPageBreak/>
        <w:t>2. Indledning</w:t>
      </w:r>
    </w:p>
    <w:p w14:paraId="7E1CDCAE" w14:textId="445354B7" w:rsidR="00C97C9C" w:rsidRDefault="04A7F9FD">
      <w:pPr>
        <w:spacing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I juni 2025 offentliggjorde Moos Bjerre Consultants en rapport for DLO, som dokumenterede markante forskelle i kommunernes støttepædagogudgifter. På den baggrund har DLO i juni, juli og august 2025 indsamlet svar gennem en aktindsigtsanmodning fra 74 af landets kommuner om deres udgifter til børn i private dagtilbud med behov for særlig støtte (støttepædagogudgifter). Formålet har været at få indblik i, hvilke aktiviteter og indsatser som finansieres af støttepædagogudgifterne og at undersøge, om børn i de private dagtilbud i praksis kan få andel i alle de aktiviteter, som de betaler for gennem driftstilskuddet.</w:t>
      </w:r>
    </w:p>
    <w:p w14:paraId="344AEAA9" w14:textId="77777777" w:rsidR="00C97C9C" w:rsidRDefault="00C97C9C">
      <w:pPr>
        <w:spacing w:line="360" w:lineRule="auto"/>
        <w:rPr>
          <w:rFonts w:ascii="Times New Roman" w:eastAsia="Times New Roman" w:hAnsi="Times New Roman" w:cs="Times New Roman"/>
          <w:sz w:val="24"/>
          <w:szCs w:val="24"/>
        </w:rPr>
      </w:pPr>
    </w:p>
    <w:p w14:paraId="39191B27" w14:textId="77777777" w:rsidR="00C97C9C" w:rsidRDefault="04A7F9FD">
      <w:pPr>
        <w:spacing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I denne analyse præsenteres resultaterne samt de udfordringer og bekymringer, som kommunernes forskellige praksisser giver anledning til.</w:t>
      </w:r>
    </w:p>
    <w:p w14:paraId="6B22116E" w14:textId="77777777" w:rsidR="00C97C9C" w:rsidRDefault="00335E1A">
      <w:pPr>
        <w:pStyle w:val="Overskrift1"/>
        <w:keepNext w:val="0"/>
        <w:keepLines w:val="0"/>
        <w:spacing w:before="480" w:line="360" w:lineRule="auto"/>
        <w:rPr>
          <w:rFonts w:ascii="Times New Roman" w:eastAsia="Times New Roman" w:hAnsi="Times New Roman" w:cs="Times New Roman"/>
          <w:b/>
          <w:color w:val="0B5394"/>
        </w:rPr>
      </w:pPr>
      <w:bookmarkStart w:id="8" w:name="_swr0pk9yn2m2" w:colFirst="0" w:colLast="0"/>
      <w:bookmarkEnd w:id="8"/>
      <w:r>
        <w:rPr>
          <w:rFonts w:ascii="Times New Roman" w:eastAsia="Times New Roman" w:hAnsi="Times New Roman" w:cs="Times New Roman"/>
          <w:b/>
          <w:color w:val="0B5394"/>
        </w:rPr>
        <w:t>3. Støtte til børn med særlige behov</w:t>
      </w:r>
    </w:p>
    <w:p w14:paraId="15038BCB" w14:textId="77777777" w:rsidR="00C97C9C" w:rsidRDefault="00335E1A">
      <w:pPr>
        <w:pStyle w:val="Overskrift2"/>
        <w:keepNext w:val="0"/>
        <w:keepLines w:val="0"/>
        <w:spacing w:after="80" w:line="360" w:lineRule="auto"/>
        <w:rPr>
          <w:rFonts w:ascii="Times New Roman" w:eastAsia="Times New Roman" w:hAnsi="Times New Roman" w:cs="Times New Roman"/>
          <w:b/>
          <w:color w:val="0B5394"/>
          <w:sz w:val="28"/>
          <w:szCs w:val="28"/>
        </w:rPr>
      </w:pPr>
      <w:bookmarkStart w:id="9" w:name="_vuafjatlzpb0" w:colFirst="0" w:colLast="0"/>
      <w:bookmarkEnd w:id="9"/>
      <w:r>
        <w:rPr>
          <w:rFonts w:ascii="Times New Roman" w:eastAsia="Times New Roman" w:hAnsi="Times New Roman" w:cs="Times New Roman"/>
          <w:b/>
          <w:color w:val="0B5394"/>
          <w:sz w:val="28"/>
          <w:szCs w:val="28"/>
        </w:rPr>
        <w:t>3.1 Baggrund</w:t>
      </w:r>
    </w:p>
    <w:p w14:paraId="4416B4B3" w14:textId="45249F95" w:rsidR="00C97C9C" w:rsidRDefault="00335E1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Efter dagtilbudslovens § 31 skal driftstilskuddet til private daginstitutioner svare til de gennemsnitlige budgetterede nettodriftsudgifter i et alderssvarende kommunalt dagtilbud </w:t>
      </w:r>
      <w:r w:rsidRPr="04A7F9FD">
        <w:rPr>
          <w:rFonts w:ascii="Times New Roman" w:eastAsia="Times New Roman" w:hAnsi="Times New Roman" w:cs="Times New Roman"/>
          <w:i/>
          <w:iCs/>
          <w:sz w:val="24"/>
          <w:szCs w:val="24"/>
        </w:rPr>
        <w:t>eksklusive</w:t>
      </w:r>
      <w:r>
        <w:rPr>
          <w:rFonts w:ascii="Times New Roman" w:eastAsia="Times New Roman" w:hAnsi="Times New Roman" w:cs="Times New Roman"/>
          <w:sz w:val="24"/>
          <w:szCs w:val="24"/>
        </w:rPr>
        <w:t xml:space="preserve"> støttepædagogudgifter jf. §4 stk. 2</w:t>
      </w:r>
      <w:r w:rsidR="00354A30">
        <w:rPr>
          <w:rStyle w:val="Fodnotehenvisning"/>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Lovreglen skyldes et princip om, at den særlige støtte (</w:t>
      </w:r>
      <w:proofErr w:type="spellStart"/>
      <w:r>
        <w:rPr>
          <w:rFonts w:ascii="Times New Roman" w:eastAsia="Times New Roman" w:hAnsi="Times New Roman" w:cs="Times New Roman"/>
          <w:sz w:val="24"/>
          <w:szCs w:val="24"/>
        </w:rPr>
        <w:t>støtepædagogudgifter</w:t>
      </w:r>
      <w:proofErr w:type="spellEnd"/>
      <w:r>
        <w:rPr>
          <w:rFonts w:ascii="Times New Roman" w:eastAsia="Times New Roman" w:hAnsi="Times New Roman" w:cs="Times New Roman"/>
          <w:sz w:val="24"/>
          <w:szCs w:val="24"/>
        </w:rPr>
        <w:t xml:space="preserve">) tildeles efter individuelt behov. </w:t>
      </w:r>
    </w:p>
    <w:p w14:paraId="361F1B95" w14:textId="322BF1AC" w:rsidR="00C97C9C" w:rsidRDefault="04A7F9FD">
      <w:pPr>
        <w:spacing w:before="240" w:after="240"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 xml:space="preserve">Hvad der nærmere ligger i begrebet ‘støttepædagogudgifter’ er ikke entydigt defineret i dagtilbudsvejledningen (2015). ‘Børn med særlige behov’ skal ifølge vejledningen forstås som “børn med behov for særlig opmærksomhed og hjælp i en periode i dagligdagen, børn med behov for støtte efter dagtilbudsloven samt børn med behov for særlig støtte efter lov om social service.” Den brede definition giver kommunerne et betydeligt fortolkningsrum vedrørende hvilke typer udgifter, der skal trækkes fra tilskuddet til børn i private dagtilbud. Vejledningen giver ikke retningslinjer for, hvordan støtten skal udmønte sig i praksis. Dermed er det op til den enkelte kommune, hvilke typer udgifter der skal fratrækkes driftstilskud til børn i private </w:t>
      </w:r>
      <w:proofErr w:type="spellStart"/>
      <w:r w:rsidRPr="04A7F9FD">
        <w:rPr>
          <w:rFonts w:ascii="Times New Roman" w:eastAsia="Times New Roman" w:hAnsi="Times New Roman" w:cs="Times New Roman"/>
          <w:sz w:val="24"/>
          <w:szCs w:val="24"/>
        </w:rPr>
        <w:t>daginstiutioner</w:t>
      </w:r>
      <w:proofErr w:type="spellEnd"/>
      <w:r w:rsidRPr="04A7F9FD">
        <w:rPr>
          <w:rFonts w:ascii="Times New Roman" w:eastAsia="Times New Roman" w:hAnsi="Times New Roman" w:cs="Times New Roman"/>
          <w:sz w:val="24"/>
          <w:szCs w:val="24"/>
        </w:rPr>
        <w:t>.</w:t>
      </w:r>
    </w:p>
    <w:p w14:paraId="6271F3D3" w14:textId="4CD995C9" w:rsidR="00C97C9C" w:rsidRDefault="04A7F9FD" w:rsidP="04A7F9FD">
      <w:pPr>
        <w:spacing w:before="240" w:after="240" w:line="360" w:lineRule="auto"/>
        <w:rPr>
          <w:rFonts w:ascii="Times New Roman" w:eastAsia="Times New Roman" w:hAnsi="Times New Roman" w:cs="Times New Roman"/>
          <w:b/>
          <w:bCs/>
          <w:color w:val="0B5394"/>
          <w:sz w:val="28"/>
          <w:szCs w:val="28"/>
        </w:rPr>
      </w:pPr>
      <w:r w:rsidRPr="04A7F9FD">
        <w:rPr>
          <w:rFonts w:ascii="Times New Roman" w:eastAsia="Times New Roman" w:hAnsi="Times New Roman" w:cs="Times New Roman"/>
          <w:sz w:val="24"/>
          <w:szCs w:val="24"/>
        </w:rPr>
        <w:lastRenderedPageBreak/>
        <w:t xml:space="preserve">Jo mere kommunerne definerer som ’særlig støtte’ eller ’støttepædagogudgifter’, des lavere er driftstilskuddet pr. barn i private dagtilbud. Der er derfor vigtigt, at kommunerne kun fratrækker de udgifter, som rent faktisk finansierer støttepædagogudgifter, og som børn i alle dagtilbud har adgang til at få tildelt, forudsat at de har behov herfor. </w:t>
      </w:r>
      <w:r w:rsidR="00335E1A">
        <w:br/>
      </w:r>
      <w:r w:rsidR="00335E1A">
        <w:br/>
      </w:r>
      <w:r w:rsidRPr="04A7F9FD">
        <w:rPr>
          <w:rFonts w:ascii="Times New Roman" w:eastAsia="Times New Roman" w:hAnsi="Times New Roman" w:cs="Times New Roman"/>
          <w:b/>
          <w:bCs/>
          <w:color w:val="0B5394"/>
          <w:sz w:val="28"/>
          <w:szCs w:val="28"/>
        </w:rPr>
        <w:t>3.2 Problem</w:t>
      </w:r>
    </w:p>
    <w:p w14:paraId="72616E91" w14:textId="0C13A5DF" w:rsidR="04A7F9FD" w:rsidRDefault="04A7F9FD" w:rsidP="04A7F9FD">
      <w:pPr>
        <w:spacing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 xml:space="preserve">Fratrækkes for meget i støttepædagogudgifter, sænkes driftstilskuddet til børn i private </w:t>
      </w:r>
      <w:proofErr w:type="spellStart"/>
      <w:r w:rsidRPr="04A7F9FD">
        <w:rPr>
          <w:rFonts w:ascii="Times New Roman" w:eastAsia="Times New Roman" w:hAnsi="Times New Roman" w:cs="Times New Roman"/>
          <w:sz w:val="24"/>
          <w:szCs w:val="24"/>
        </w:rPr>
        <w:t>daginstitioner</w:t>
      </w:r>
      <w:proofErr w:type="spellEnd"/>
      <w:r w:rsidRPr="04A7F9FD">
        <w:rPr>
          <w:rFonts w:ascii="Times New Roman" w:eastAsia="Times New Roman" w:hAnsi="Times New Roman" w:cs="Times New Roman"/>
          <w:sz w:val="24"/>
          <w:szCs w:val="24"/>
        </w:rPr>
        <w:t xml:space="preserve"> unødigt. Dette forværrer muligheden for at levere minimumsnormeringer i private daginstitutioner, der i forvejen modtager lavere driftstilskud end kommunale institutioner, og bidrager dermed til risiko for at institutionerne lukkes, når de skal indrapportere normeringer i 2028.</w:t>
      </w:r>
    </w:p>
    <w:p w14:paraId="5090CCEE" w14:textId="77777777" w:rsidR="00C97C9C" w:rsidRDefault="00335E1A">
      <w:pPr>
        <w:pStyle w:val="Overskrift2"/>
        <w:keepNext w:val="0"/>
        <w:keepLines w:val="0"/>
        <w:spacing w:after="80" w:line="360" w:lineRule="auto"/>
        <w:rPr>
          <w:rFonts w:ascii="Times New Roman" w:eastAsia="Times New Roman" w:hAnsi="Times New Roman" w:cs="Times New Roman"/>
          <w:b/>
          <w:color w:val="0B5394"/>
          <w:sz w:val="28"/>
          <w:szCs w:val="28"/>
        </w:rPr>
      </w:pPr>
      <w:bookmarkStart w:id="10" w:name="_7hyw9sieyhx0" w:colFirst="0" w:colLast="0"/>
      <w:bookmarkEnd w:id="10"/>
      <w:r>
        <w:rPr>
          <w:rFonts w:ascii="Times New Roman" w:eastAsia="Times New Roman" w:hAnsi="Times New Roman" w:cs="Times New Roman"/>
          <w:b/>
          <w:color w:val="0B5394"/>
          <w:sz w:val="28"/>
          <w:szCs w:val="28"/>
        </w:rPr>
        <w:t>3.3 Nye analyser viser store kommunale forskelle - og tyder på behov for vejledning</w:t>
      </w:r>
    </w:p>
    <w:p w14:paraId="5E12B3B4" w14:textId="63DBA8FB" w:rsidR="00C97C9C" w:rsidRDefault="00335E1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Ifølge en rapport udarbejdet af MBC for DLO i juni 2025 fratrak kommunerne 2.970 kr. pr. vuggestuebarn og 3.990 kr. pr. børnehavebarn i beregningen af driftstilskuddet til private daginstitutioner i 2023</w:t>
      </w:r>
      <w:r w:rsidR="00354A30">
        <w:rPr>
          <w:rStyle w:val="Fodnotehenvisning"/>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Der er altså tale om beløb pr. barn, som gør en mærkbar forskel i den enkelte institutions driftsøkonomi og mulighed for at finansiere personaletimer. På tværs af kommunerne er der dertil stor variation i, hvor mange midler kommunerne prioriterer til børn med behov for særlig støtte. For vuggestuebørn spænder udgifterne, der fratrækkes i driftstilskuddet, fra 18 kr. pr. barn i Tårnby Kommune til 15.511 kr. pr. barn i Viborg Kommune. For børnehavebørn er forskellen ligeledes stor: I Tårnby Kommune ligger udgiften på 61 kr. pr. barn, mens den i Stevns Kommune er 12.804 kr. pr. Barn.</w:t>
      </w:r>
    </w:p>
    <w:p w14:paraId="0E84FA27" w14:textId="1724CE59" w:rsidR="00C97C9C" w:rsidRDefault="00335E1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DLO har over sommeren indsamlet oplysninger om støtten fra 69 kommuner. En analyse heraf viser, at selve indholdet af støtten i konkrete aktiviteter og indsatser, endog fremstår meget uensartet. Figur 1 illustrerer denne forskellighed. Billedet viser ingen tydelig </w:t>
      </w:r>
      <w:r>
        <w:rPr>
          <w:rFonts w:ascii="Times New Roman" w:eastAsia="Times New Roman" w:hAnsi="Times New Roman" w:cs="Times New Roman"/>
          <w:sz w:val="24"/>
          <w:szCs w:val="24"/>
        </w:rPr>
        <w:lastRenderedPageBreak/>
        <w:t>systematik i, hvordan kommunerne fortolker dagtilbudslovens krav om at tilbyde støtte</w:t>
      </w:r>
      <w:r w:rsidR="00354A30">
        <w:rPr>
          <w:rStyle w:val="Fodnotehenvisning"/>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Kommunerne beskriver en bred vifte af aktiviteter og indsatser, som tilbydes til børn med særlige behov. Mens 41 ud af 56 kommuner eksempelvis tilbyder ekstra normering, varierer deres funktion markant fra 1:1 støttepædagoger i Aarhus til inklusionspædagoger med fokus på hele læringsmiljøet frem for det enkelte barn i Hvidovre og praksisnære indsatsteams i Skive, som primært kun tilbyder råd og vejledning. Det er ikke blot på indholdet, at forskellene er store: også på mængden af aktiviteter, der tilbydes, er der betydelig variation. Vordingborg Kommune tilbyder eksempelvis et bredt spektrum af specialiserede fagpersoner, mens Hjørring alene tilbyder få og mere begrænsede indsatser.</w:t>
      </w:r>
    </w:p>
    <w:p w14:paraId="61FF978D" w14:textId="7A9CB3E6" w:rsidR="00C97C9C" w:rsidRDefault="04A7F9FD" w:rsidP="04A7F9FD">
      <w:pPr>
        <w:spacing w:before="240" w:after="240"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 xml:space="preserve">Analysen har ikke mulighed for at kortlægge årsagen til den store forskellighed i såvel udgiftsniveau som omfang af indsatser. Ud over de forskelligheder der naturligt følge af det kommunale selvstyre, kan en mulig hypotese være, at aktiviteter, som i den ene kommune defineres som støttepædagogudgifter og dermed fratrækkes driftstilskud til børn i private daginstitutioner, i en anden kommune indgår i almindelig driftsudgifter og dermed afspejles i driftstilskud til børn i private daginstitutioner. </w:t>
      </w:r>
    </w:p>
    <w:p w14:paraId="09174CA5" w14:textId="367843CC" w:rsidR="04A7F9FD" w:rsidRDefault="04A7F9FD" w:rsidP="04A7F9FD">
      <w:pPr>
        <w:spacing w:before="240" w:after="240" w:line="360" w:lineRule="auto"/>
        <w:rPr>
          <w:rFonts w:ascii="Times New Roman" w:eastAsia="Times New Roman" w:hAnsi="Times New Roman" w:cs="Times New Roman"/>
          <w:sz w:val="24"/>
          <w:szCs w:val="24"/>
        </w:rPr>
      </w:pPr>
    </w:p>
    <w:p w14:paraId="645AEC15" w14:textId="0168BED3" w:rsidR="04A7F9FD" w:rsidRDefault="04A7F9FD" w:rsidP="04A7F9FD">
      <w:pPr>
        <w:spacing w:before="240" w:after="240" w:line="360" w:lineRule="auto"/>
        <w:rPr>
          <w:rFonts w:ascii="Times New Roman" w:eastAsia="Times New Roman" w:hAnsi="Times New Roman" w:cs="Times New Roman"/>
          <w:sz w:val="24"/>
          <w:szCs w:val="24"/>
        </w:rPr>
      </w:pPr>
    </w:p>
    <w:p w14:paraId="6686AD79" w14:textId="267A7C86" w:rsidR="04A7F9FD" w:rsidRDefault="04A7F9FD" w:rsidP="04A7F9FD">
      <w:pPr>
        <w:spacing w:before="240" w:after="240" w:line="360" w:lineRule="auto"/>
        <w:rPr>
          <w:rFonts w:ascii="Times New Roman" w:eastAsia="Times New Roman" w:hAnsi="Times New Roman" w:cs="Times New Roman"/>
          <w:sz w:val="24"/>
          <w:szCs w:val="24"/>
        </w:rPr>
      </w:pPr>
    </w:p>
    <w:p w14:paraId="646317F8" w14:textId="7DE46068" w:rsidR="04A7F9FD" w:rsidRDefault="04A7F9FD" w:rsidP="04A7F9FD">
      <w:pPr>
        <w:spacing w:before="240" w:after="240" w:line="360" w:lineRule="auto"/>
        <w:rPr>
          <w:rFonts w:ascii="Times New Roman" w:eastAsia="Times New Roman" w:hAnsi="Times New Roman" w:cs="Times New Roman"/>
          <w:sz w:val="24"/>
          <w:szCs w:val="24"/>
        </w:rPr>
      </w:pPr>
    </w:p>
    <w:p w14:paraId="6DF9D5CE" w14:textId="73912788" w:rsidR="04A7F9FD" w:rsidRDefault="04A7F9FD" w:rsidP="04A7F9FD">
      <w:pPr>
        <w:spacing w:before="240" w:after="240" w:line="360" w:lineRule="auto"/>
        <w:rPr>
          <w:rFonts w:ascii="Times New Roman" w:eastAsia="Times New Roman" w:hAnsi="Times New Roman" w:cs="Times New Roman"/>
          <w:sz w:val="24"/>
          <w:szCs w:val="24"/>
        </w:rPr>
      </w:pPr>
    </w:p>
    <w:p w14:paraId="454A64E2" w14:textId="1D14EBC0" w:rsidR="04A7F9FD" w:rsidRDefault="04A7F9FD" w:rsidP="04A7F9FD">
      <w:pPr>
        <w:spacing w:before="240" w:after="240" w:line="360" w:lineRule="auto"/>
        <w:rPr>
          <w:rFonts w:ascii="Times New Roman" w:eastAsia="Times New Roman" w:hAnsi="Times New Roman" w:cs="Times New Roman"/>
          <w:sz w:val="24"/>
          <w:szCs w:val="24"/>
        </w:rPr>
      </w:pPr>
    </w:p>
    <w:p w14:paraId="1C204A31" w14:textId="35787D05" w:rsidR="04A7F9FD" w:rsidRDefault="04A7F9FD" w:rsidP="04A7F9FD">
      <w:pPr>
        <w:spacing w:before="240" w:after="240" w:line="360" w:lineRule="auto"/>
        <w:rPr>
          <w:rFonts w:ascii="Times New Roman" w:eastAsia="Times New Roman" w:hAnsi="Times New Roman" w:cs="Times New Roman"/>
          <w:sz w:val="24"/>
          <w:szCs w:val="24"/>
        </w:rPr>
      </w:pPr>
    </w:p>
    <w:p w14:paraId="5DE438A3" w14:textId="53CC9C02" w:rsidR="04A7F9FD" w:rsidRDefault="04A7F9FD" w:rsidP="04A7F9FD">
      <w:pPr>
        <w:spacing w:before="240" w:after="240" w:line="360" w:lineRule="auto"/>
        <w:rPr>
          <w:rFonts w:ascii="Times New Roman" w:eastAsia="Times New Roman" w:hAnsi="Times New Roman" w:cs="Times New Roman"/>
          <w:sz w:val="24"/>
          <w:szCs w:val="24"/>
        </w:rPr>
      </w:pPr>
    </w:p>
    <w:p w14:paraId="04436AE8" w14:textId="693AD735" w:rsidR="04A7F9FD" w:rsidRDefault="04A7F9FD" w:rsidP="04A7F9FD">
      <w:pPr>
        <w:spacing w:before="240" w:after="240" w:line="360" w:lineRule="auto"/>
        <w:rPr>
          <w:rFonts w:ascii="Times New Roman" w:eastAsia="Times New Roman" w:hAnsi="Times New Roman" w:cs="Times New Roman"/>
          <w:sz w:val="24"/>
          <w:szCs w:val="24"/>
        </w:rPr>
      </w:pPr>
    </w:p>
    <w:p w14:paraId="08E20D22" w14:textId="778A1123" w:rsidR="00C97C9C" w:rsidRDefault="00335E1A" w:rsidP="229ADECB">
      <w:pPr>
        <w:spacing w:before="240" w:after="240" w:line="360" w:lineRule="auto"/>
        <w:rPr>
          <w:rFonts w:ascii="Times New Roman" w:eastAsia="Times New Roman" w:hAnsi="Times New Roman" w:cs="Times New Roman"/>
          <w:b/>
          <w:bCs/>
          <w:sz w:val="24"/>
          <w:szCs w:val="24"/>
        </w:rPr>
      </w:pPr>
      <w:r w:rsidRPr="229ADECB">
        <w:rPr>
          <w:rFonts w:ascii="Times New Roman" w:eastAsia="Times New Roman" w:hAnsi="Times New Roman" w:cs="Times New Roman"/>
          <w:b/>
          <w:bCs/>
          <w:sz w:val="24"/>
          <w:szCs w:val="24"/>
        </w:rPr>
        <w:t>Figur 1. Kommunernes tilbudte aktiviteter og indsatser til børn i private dagtilbud med særlige behov</w:t>
      </w:r>
      <w:r>
        <w:rPr>
          <w:noProof/>
        </w:rPr>
        <w:drawing>
          <wp:inline distT="0" distB="0" distL="0" distR="0" wp14:anchorId="17612339" wp14:editId="664ED40B">
            <wp:extent cx="5715000" cy="7620000"/>
            <wp:effectExtent l="0" t="0" r="0" b="0"/>
            <wp:docPr id="2" name="image2.png" descr="Et billede, der indeholder tekst, nummer/tal, dokument, Font/skrifttype&#10;&#10;AI-genereret indhold kan være ukorrekt."/>
            <wp:cNvGraphicFramePr/>
            <a:graphic xmlns:a="http://schemas.openxmlformats.org/drawingml/2006/main">
              <a:graphicData uri="http://schemas.openxmlformats.org/drawingml/2006/picture">
                <pic:pic xmlns:pic="http://schemas.openxmlformats.org/drawingml/2006/picture">
                  <pic:nvPicPr>
                    <pic:cNvPr id="0" name="image2.png" descr="Et billede, der indeholder tekst, nummer/tal, dokument, Font/skrifttype&#10;&#10;AI-genereret indhold kan være ukorrekt."/>
                    <pic:cNvPicPr preferRelativeResize="0"/>
                  </pic:nvPicPr>
                  <pic:blipFill>
                    <a:blip r:embed="rId7"/>
                    <a:srcRect/>
                    <a:stretch>
                      <a:fillRect/>
                    </a:stretch>
                  </pic:blipFill>
                  <pic:spPr>
                    <a:xfrm>
                      <a:off x="0" y="0"/>
                      <a:ext cx="5715000" cy="7620000"/>
                    </a:xfrm>
                    <a:prstGeom prst="rect">
                      <a:avLst/>
                    </a:prstGeom>
                    <a:ln/>
                  </pic:spPr>
                </pic:pic>
              </a:graphicData>
            </a:graphic>
          </wp:inline>
        </w:drawing>
      </w:r>
    </w:p>
    <w:p w14:paraId="631E990E" w14:textId="77777777" w:rsidR="00C97C9C" w:rsidRDefault="04A7F9FD">
      <w:pPr>
        <w:pStyle w:val="Overskrift2"/>
        <w:keepNext w:val="0"/>
        <w:keepLines w:val="0"/>
        <w:spacing w:after="80" w:line="360" w:lineRule="auto"/>
        <w:rPr>
          <w:rFonts w:ascii="Times New Roman" w:eastAsia="Times New Roman" w:hAnsi="Times New Roman" w:cs="Times New Roman"/>
          <w:b/>
          <w:color w:val="0B5394"/>
          <w:sz w:val="28"/>
          <w:szCs w:val="28"/>
        </w:rPr>
      </w:pPr>
      <w:bookmarkStart w:id="11" w:name="_odqrfxsblg6x"/>
      <w:bookmarkEnd w:id="11"/>
      <w:r w:rsidRPr="04A7F9FD">
        <w:rPr>
          <w:rFonts w:ascii="Times New Roman" w:eastAsia="Times New Roman" w:hAnsi="Times New Roman" w:cs="Times New Roman"/>
          <w:b/>
          <w:bCs/>
          <w:color w:val="0B5394"/>
          <w:sz w:val="28"/>
          <w:szCs w:val="28"/>
        </w:rPr>
        <w:lastRenderedPageBreak/>
        <w:t>3.4 Uddybende om kommunernes indsatser som oplyst til DLO via aktindsigt i sommeren 2025</w:t>
      </w:r>
    </w:p>
    <w:p w14:paraId="62E814C4" w14:textId="25DD9C80" w:rsidR="00C97C9C" w:rsidRDefault="04A7F9FD" w:rsidP="04A7F9FD">
      <w:pPr>
        <w:spacing w:before="240" w:after="240" w:line="360" w:lineRule="auto"/>
      </w:pPr>
      <w:r w:rsidRPr="04A7F9FD">
        <w:rPr>
          <w:rFonts w:ascii="Times New Roman" w:eastAsia="Times New Roman" w:hAnsi="Times New Roman" w:cs="Times New Roman"/>
          <w:sz w:val="24"/>
          <w:szCs w:val="24"/>
        </w:rPr>
        <w:t>Variation i både omfang og indhold gør det vanskeligt at vurdere, om de fratrukne beløb reelt dækker over sammenlignelige ydelser. Figuren viser dermed ikke blot forskellighed, men også en grundlæggende mangel på transparens i forhold til, hvad der egentlig tælles som støtte. Sammenlagt understreger det hvor stort fortolkningsrum ift. hvad der dækker under begrebet særlig støtte/støttepædagogudgifter.</w:t>
      </w:r>
    </w:p>
    <w:p w14:paraId="622C95B5" w14:textId="3095BF47" w:rsidR="00C97C9C" w:rsidRDefault="04A7F9FD" w:rsidP="04A7F9FD">
      <w:pPr>
        <w:spacing w:before="240" w:after="240"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De fra kommunerne modtagne oplysninger om aktiviteter finansieret af støttepædagogudgifter viser et billede af, at nogle kommuner fratrækker betydelige beløb til støttepædagoger i driftstilskuddet, men hvor de tilbudte aktiviteter fremstår relativt begrænsede. Viborg Kommune har eksempelvis et fratræk på 15.511 kr. pr. vuggestuebarn, men oplyser at støtten i praksis primært består af sparring og vejledning - altså en forholdsvis afgrænset type aktivitet i forhold til beløbets størrelse. Tilsvarende tilbyder Stevns og Randers Kommune, der hhv. har det højeste og næsthøjeste fratrukne beløb pr. børnehavebarn, at støtten alene gives i form af eksterne pladser i kommunale dagtilbud, frem for indsatser i barnets egen institution. Omvendt tilbyder en kommune som Vordingborg et bredt spektrum af indsatser, men trækker alene kr. 661 pr. barn fra driftstilskud til børn i private daginstitutioner.</w:t>
      </w:r>
    </w:p>
    <w:p w14:paraId="3D4B09CE" w14:textId="281EC5DE" w:rsidR="00C97C9C" w:rsidRDefault="04A7F9FD" w:rsidP="04A7F9FD">
      <w:pPr>
        <w:spacing w:before="240" w:after="240" w:line="360" w:lineRule="auto"/>
        <w:rPr>
          <w:rFonts w:ascii="Times New Roman" w:eastAsia="Times New Roman" w:hAnsi="Times New Roman" w:cs="Times New Roman"/>
          <w:b/>
          <w:bCs/>
          <w:color w:val="0B5394"/>
          <w:sz w:val="28"/>
          <w:szCs w:val="28"/>
        </w:rPr>
      </w:pPr>
      <w:r w:rsidRPr="04A7F9FD">
        <w:rPr>
          <w:rFonts w:ascii="Times New Roman" w:eastAsia="Times New Roman" w:hAnsi="Times New Roman" w:cs="Times New Roman"/>
          <w:sz w:val="24"/>
          <w:szCs w:val="24"/>
        </w:rPr>
        <w:t xml:space="preserve">I kommuner, der fratrækker høje beløb defineret som støttepædagogudgifter, men hvor aktiviteter der defineres som støttepædagogudgifter og kan tildeles alle børn er begrænset til fx sparring med en pædagogisk konsulent, kan man blive i tvivl, om hvorvidt en del af støttepædagogudgifterne tillige </w:t>
      </w:r>
      <w:proofErr w:type="spellStart"/>
      <w:r w:rsidRPr="04A7F9FD">
        <w:rPr>
          <w:rFonts w:ascii="Times New Roman" w:eastAsia="Times New Roman" w:hAnsi="Times New Roman" w:cs="Times New Roman"/>
          <w:sz w:val="24"/>
          <w:szCs w:val="24"/>
        </w:rPr>
        <w:t>fiansierer</w:t>
      </w:r>
      <w:proofErr w:type="spellEnd"/>
      <w:r w:rsidRPr="04A7F9FD">
        <w:rPr>
          <w:rFonts w:ascii="Times New Roman" w:eastAsia="Times New Roman" w:hAnsi="Times New Roman" w:cs="Times New Roman"/>
          <w:sz w:val="24"/>
          <w:szCs w:val="24"/>
        </w:rPr>
        <w:t xml:space="preserve"> støtteaktiviteter, der indgår i kommunal dagtilbudsdrift og kommunal normering og altså alene </w:t>
      </w:r>
      <w:proofErr w:type="spellStart"/>
      <w:r w:rsidRPr="04A7F9FD">
        <w:rPr>
          <w:rFonts w:ascii="Times New Roman" w:eastAsia="Times New Roman" w:hAnsi="Times New Roman" w:cs="Times New Roman"/>
          <w:sz w:val="24"/>
          <w:szCs w:val="24"/>
        </w:rPr>
        <w:t>tildeser</w:t>
      </w:r>
      <w:proofErr w:type="spellEnd"/>
      <w:r w:rsidRPr="04A7F9FD">
        <w:rPr>
          <w:rFonts w:ascii="Times New Roman" w:eastAsia="Times New Roman" w:hAnsi="Times New Roman" w:cs="Times New Roman"/>
          <w:sz w:val="24"/>
          <w:szCs w:val="24"/>
        </w:rPr>
        <w:t xml:space="preserve"> børn i kommunale dagtilbud. Eksempelvis er der i Viborg kommune afsat mere end 20 gange så højt et beløb pr. barn som </w:t>
      </w:r>
      <w:r w:rsidRPr="04A7F9FD">
        <w:rPr>
          <w:rFonts w:ascii="Times New Roman" w:eastAsia="Times New Roman" w:hAnsi="Times New Roman" w:cs="Times New Roman"/>
          <w:color w:val="000000" w:themeColor="text1"/>
          <w:sz w:val="24"/>
          <w:szCs w:val="24"/>
        </w:rPr>
        <w:t xml:space="preserve">i Vordingborg kommune, mens der efter det oplyste leveres mindre støtte end i </w:t>
      </w:r>
      <w:proofErr w:type="spellStart"/>
      <w:r w:rsidRPr="04A7F9FD">
        <w:rPr>
          <w:rFonts w:ascii="Times New Roman" w:eastAsia="Times New Roman" w:hAnsi="Times New Roman" w:cs="Times New Roman"/>
          <w:color w:val="000000" w:themeColor="text1"/>
          <w:sz w:val="24"/>
          <w:szCs w:val="24"/>
        </w:rPr>
        <w:t>Vordinbrog</w:t>
      </w:r>
      <w:proofErr w:type="spellEnd"/>
      <w:r w:rsidRPr="04A7F9FD">
        <w:rPr>
          <w:rFonts w:ascii="Times New Roman" w:eastAsia="Times New Roman" w:hAnsi="Times New Roman" w:cs="Times New Roman"/>
          <w:color w:val="000000" w:themeColor="text1"/>
          <w:sz w:val="24"/>
          <w:szCs w:val="24"/>
        </w:rPr>
        <w:t xml:space="preserve"> kommune. Forskellene i beløbsstørrelser og tilhørende svingende aktivitetsmængder kan hypotetisk skyldes uens praksis, men det kan også skyldes en forskel i beregningsmetoder ved beregningen af driftstilskuddet.</w:t>
      </w:r>
      <w:r w:rsidRPr="04A7F9FD">
        <w:rPr>
          <w:rFonts w:ascii="Times New Roman" w:eastAsia="Times New Roman" w:hAnsi="Times New Roman" w:cs="Times New Roman"/>
          <w:sz w:val="24"/>
          <w:szCs w:val="24"/>
        </w:rPr>
        <w:t xml:space="preserve"> Det peger på behovet for klarere retningslinjer for, hvordan man bedst sikrer sig, at børn med særlige behov får den nødvendige støtte. </w:t>
      </w:r>
      <w:r w:rsidR="00335E1A">
        <w:br/>
      </w:r>
      <w:r w:rsidR="00335E1A">
        <w:br/>
      </w:r>
      <w:r w:rsidR="00335E1A">
        <w:br/>
      </w:r>
      <w:bookmarkStart w:id="12" w:name="_lh2ai5wwzev6"/>
      <w:bookmarkEnd w:id="12"/>
      <w:r w:rsidRPr="04A7F9FD">
        <w:rPr>
          <w:rFonts w:ascii="Times New Roman" w:eastAsia="Times New Roman" w:hAnsi="Times New Roman" w:cs="Times New Roman"/>
          <w:b/>
          <w:bCs/>
          <w:color w:val="0B5394"/>
          <w:sz w:val="28"/>
          <w:szCs w:val="28"/>
        </w:rPr>
        <w:t>3.5 Flere kommuner centrerer støttetilbuddet i kommunale dagtilbud</w:t>
      </w:r>
    </w:p>
    <w:p w14:paraId="02C40A7E" w14:textId="77E0757B" w:rsidR="00C97C9C" w:rsidRDefault="04A7F9FD">
      <w:pPr>
        <w:spacing w:before="240" w:after="240"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lastRenderedPageBreak/>
        <w:t xml:space="preserve">Variationen handler ikke blot om beløbsstørrelser og typer af indsatser, men også om den måde støtten organiseres på. En udbredt model, som 23 kommuner benytter, er at organisere støtten gennem eksterne specialpladser i særligt udvalgte kommunale dagtilbud. I 18 af disse kommuner gives der ikke samtidig støtte i barnets eget private dagtilbud. Dette betyder, at børn fra private dagtilbud flyttes væk fra deres egen institution, hvis det vurderes, at de har behov for støtte. Dermed mister barnet i praksis tilknytningen til det private dagtilbud og det pædagogiske miljø, som familien har valgt - ofte fordi institutionen har et specielt værdisæt eller en særlig pædagogisk profil. Et eksempel er Kalundborg Kommune, hvor der ikke anvendes støttepædagoger i private dagtilbud men i stedet tilbydes 21 pladser i 5 kommunale ressourcedagtilbud, hvor hele støtteindsatsen er samlet. Dette gælder dog på lige vilkår for børn i både kommunale og private dagtilbud, og organiseringen er derfor ikke i sig selv udtryk for forskelsbehandling. Til gengæld mister forældrene det frie valg af institution, når støtten centraliseres i udvalgte dagtilbud, modsat hvis beløb pr. barn blev lagt ud til institutionerne. </w:t>
      </w:r>
      <w:r w:rsidR="00335E1A">
        <w:br/>
      </w:r>
    </w:p>
    <w:p w14:paraId="35D33168" w14:textId="06D41F83" w:rsidR="00C97C9C" w:rsidRDefault="04A7F9FD">
      <w:pPr>
        <w:spacing w:before="240" w:after="240" w:line="360" w:lineRule="auto"/>
        <w:rPr>
          <w:rFonts w:ascii="Times New Roman" w:eastAsia="Times New Roman" w:hAnsi="Times New Roman" w:cs="Times New Roman"/>
          <w:sz w:val="24"/>
          <w:szCs w:val="24"/>
        </w:rPr>
      </w:pPr>
      <w:proofErr w:type="spellStart"/>
      <w:r w:rsidRPr="04A7F9FD">
        <w:rPr>
          <w:rFonts w:ascii="Times New Roman" w:eastAsia="Times New Roman" w:hAnsi="Times New Roman" w:cs="Times New Roman"/>
          <w:sz w:val="24"/>
          <w:szCs w:val="24"/>
        </w:rPr>
        <w:t>Nohle</w:t>
      </w:r>
      <w:proofErr w:type="spellEnd"/>
      <w:r w:rsidRPr="04A7F9FD">
        <w:rPr>
          <w:rFonts w:ascii="Times New Roman" w:eastAsia="Times New Roman" w:hAnsi="Times New Roman" w:cs="Times New Roman"/>
          <w:sz w:val="24"/>
          <w:szCs w:val="24"/>
        </w:rPr>
        <w:t xml:space="preserve"> af de oplysninger, som DLO har modtaget via sin aktindsigt til alle landets kommuner, peger i særlig grad på nødvendigheden af en tydeliggørelse og præcisering af reglerne for støttepædagogudgifter. I Struer Kommune har de private dagtilbud eksempelvis efter det oplyste ikke adgang til kommunens ressourceteam, der understøtter det faste personale i de kommunale dagtilbud, og som 2/3 af kommunens støttepædagogudgifter dækker - på trods af at indsatsen indregnes i det beløb, som fratrækkes driftstilskuddet til de private. Såfremt dette er tilfældet, betaler børn i de private dagtilbud til en ordning, som de ikke kan få gavn af, og har reelt kun adgang til 1/3 af den støtte, der finansieres. Børn med særlige behov i kommunens private dagtilbud, kan i dette tilfælde kun modtage støtte gennem en overflytning til en specialplads i et kommunalt tilbud. Eksemplet fra Struer illustrerer en helt konkret økonomisk forskel på støtte pba. driftsform, hvor de private har adgang til færre støttemuligheder end børn i kommunale, som resulterer i et lavere driftstilskud til de private dagtilbud.</w:t>
      </w:r>
    </w:p>
    <w:p w14:paraId="021B2E04" w14:textId="77777777" w:rsidR="00C97C9C" w:rsidRDefault="00335E1A">
      <w:pPr>
        <w:pStyle w:val="Overskrift1"/>
        <w:keepNext w:val="0"/>
        <w:keepLines w:val="0"/>
        <w:spacing w:before="480" w:line="360" w:lineRule="auto"/>
        <w:rPr>
          <w:rFonts w:ascii="Times New Roman" w:eastAsia="Times New Roman" w:hAnsi="Times New Roman" w:cs="Times New Roman"/>
          <w:b/>
          <w:color w:val="0B5394"/>
        </w:rPr>
      </w:pPr>
      <w:bookmarkStart w:id="13" w:name="_aznlgsgnwfhd" w:colFirst="0" w:colLast="0"/>
      <w:bookmarkEnd w:id="13"/>
      <w:r>
        <w:rPr>
          <w:rFonts w:ascii="Times New Roman" w:eastAsia="Times New Roman" w:hAnsi="Times New Roman" w:cs="Times New Roman"/>
          <w:b/>
          <w:color w:val="0B5394"/>
        </w:rPr>
        <w:t>4. Tildeling af støttemidler</w:t>
      </w:r>
    </w:p>
    <w:p w14:paraId="67C101A7" w14:textId="77777777" w:rsidR="00C97C9C" w:rsidRDefault="00335E1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DLO har gennem aktindsigt indsamlet svar fra 59 kommuner, som viser, at modellen for tildelingen af støttemidler varierer mellem kommuner og i flere tilfælde også alt efter driftsform.</w:t>
      </w:r>
    </w:p>
    <w:p w14:paraId="72695855" w14:textId="77777777" w:rsidR="00C97C9C" w:rsidRDefault="04A7F9FD">
      <w:pPr>
        <w:spacing w:before="240" w:after="240" w:line="360" w:lineRule="auto"/>
        <w:rPr>
          <w:rFonts w:ascii="Times New Roman" w:eastAsia="Times New Roman" w:hAnsi="Times New Roman" w:cs="Times New Roman"/>
          <w:b/>
          <w:sz w:val="24"/>
          <w:szCs w:val="24"/>
        </w:rPr>
      </w:pPr>
      <w:r w:rsidRPr="04A7F9FD">
        <w:rPr>
          <w:rFonts w:ascii="Times New Roman" w:eastAsia="Times New Roman" w:hAnsi="Times New Roman" w:cs="Times New Roman"/>
          <w:sz w:val="24"/>
          <w:szCs w:val="24"/>
        </w:rPr>
        <w:t xml:space="preserve">Overordnet kan man opdele kommunernes tildeling af støttemidler i 3 hovedkategorier. Den mest udbredte tilgang er, at der ansøges om støtte gennem et centralt visitationsudvalg, hvilket 43 ud af 59 kommuner benytter sig af. Dernæst vælger 7 kommuner en anden model, hvor støttemidlerne indgår direkte i dagtilbuddets budget, som institutionen selv prioriterer indenfor. Endelig anvender 9 kommuner en kombinationsmodel, hvor en fast del af midlerne tildeles som en pulje direkte til institutionen, mens der fortsat kan søges særskilt støtte gennem et visitationsudvalg. I hovedparten af de kommuner, der vælger kombinationsmodellen, går de faste midler til forebyggende og fællesskabsskabende indsatser, mens støtte til enkelte børn, med mere omfattende behov, sker gennem visitation. </w:t>
      </w:r>
    </w:p>
    <w:p w14:paraId="6F9B0408" w14:textId="65E2051A" w:rsidR="00C97C9C" w:rsidRDefault="04A7F9FD" w:rsidP="04A7F9FD">
      <w:pPr>
        <w:spacing w:before="240" w:after="240" w:line="360" w:lineRule="auto"/>
        <w:rPr>
          <w:rFonts w:ascii="Times New Roman" w:eastAsia="Times New Roman" w:hAnsi="Times New Roman" w:cs="Times New Roman"/>
          <w:b/>
          <w:bCs/>
          <w:sz w:val="24"/>
          <w:szCs w:val="24"/>
        </w:rPr>
      </w:pPr>
      <w:r w:rsidRPr="04A7F9FD">
        <w:rPr>
          <w:rFonts w:ascii="Times New Roman" w:eastAsia="Times New Roman" w:hAnsi="Times New Roman" w:cs="Times New Roman"/>
          <w:b/>
          <w:bCs/>
          <w:sz w:val="24"/>
          <w:szCs w:val="24"/>
        </w:rPr>
        <w:t xml:space="preserve">Figur 2. Modeller for tildeling af støttemidler i private dagtilbud </w:t>
      </w:r>
    </w:p>
    <w:p w14:paraId="28F69A13" w14:textId="77777777" w:rsidR="00C97C9C" w:rsidRDefault="00335E1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492351D9" wp14:editId="6B07CFB7">
            <wp:extent cx="4902200" cy="2895600"/>
            <wp:effectExtent l="0" t="0" r="0" b="0"/>
            <wp:docPr id="1" name="image1.png" descr="Et billede, der indeholder skærmbillede, tekst, diagram, Font/skrifttype&#10;&#10;AI-genereret indhold kan være ukorrekt."/>
            <wp:cNvGraphicFramePr/>
            <a:graphic xmlns:a="http://schemas.openxmlformats.org/drawingml/2006/main">
              <a:graphicData uri="http://schemas.openxmlformats.org/drawingml/2006/picture">
                <pic:pic xmlns:pic="http://schemas.openxmlformats.org/drawingml/2006/picture">
                  <pic:nvPicPr>
                    <pic:cNvPr id="0" name="image1.png" descr="Et billede, der indeholder skærmbillede, tekst, diagram, Font/skrifttype&#10;&#10;AI-genereret indhold kan være ukorrekt."/>
                    <pic:cNvPicPr preferRelativeResize="0"/>
                  </pic:nvPicPr>
                  <pic:blipFill>
                    <a:blip r:embed="rId8"/>
                    <a:srcRect/>
                    <a:stretch>
                      <a:fillRect/>
                    </a:stretch>
                  </pic:blipFill>
                  <pic:spPr>
                    <a:xfrm>
                      <a:off x="0" y="0"/>
                      <a:ext cx="4902200" cy="2895600"/>
                    </a:xfrm>
                    <a:prstGeom prst="rect">
                      <a:avLst/>
                    </a:prstGeom>
                    <a:ln/>
                  </pic:spPr>
                </pic:pic>
              </a:graphicData>
            </a:graphic>
          </wp:inline>
        </w:drawing>
      </w:r>
    </w:p>
    <w:p w14:paraId="1781856D" w14:textId="77777777" w:rsidR="00C97C9C" w:rsidRDefault="00335E1A">
      <w:pPr>
        <w:pStyle w:val="Overskrift2"/>
        <w:keepNext w:val="0"/>
        <w:keepLines w:val="0"/>
        <w:spacing w:after="80" w:line="360" w:lineRule="auto"/>
        <w:rPr>
          <w:rFonts w:ascii="Times New Roman" w:eastAsia="Times New Roman" w:hAnsi="Times New Roman" w:cs="Times New Roman"/>
          <w:b/>
          <w:color w:val="0B5394"/>
          <w:sz w:val="28"/>
          <w:szCs w:val="28"/>
        </w:rPr>
      </w:pPr>
      <w:bookmarkStart w:id="14" w:name="_t5z5s2pnsea" w:colFirst="0" w:colLast="0"/>
      <w:bookmarkEnd w:id="14"/>
      <w:r>
        <w:rPr>
          <w:rFonts w:ascii="Times New Roman" w:eastAsia="Times New Roman" w:hAnsi="Times New Roman" w:cs="Times New Roman"/>
          <w:b/>
          <w:color w:val="0B5394"/>
          <w:sz w:val="28"/>
          <w:szCs w:val="28"/>
        </w:rPr>
        <w:t>4.1 Variation i tildeling af støtte pba. driftsform</w:t>
      </w:r>
    </w:p>
    <w:p w14:paraId="5EE854C0" w14:textId="6C54EEBE" w:rsidR="00C97C9C" w:rsidRDefault="04A7F9FD">
      <w:pPr>
        <w:spacing w:before="240" w:after="240"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 xml:space="preserve">Af svar fra flere kommuner fremgår det, at tildelingen af støttemidler afhænger af dagtilbuddets driftsform. Seks kommuner oplyser, at deres kommunale dagtilbud automatisk modtager støttemidler som en del af institutionens samlede budget, mens private dagtilbud i stedet skal ansøge om støtten gennem et visitationsudvalg. Nogle af disse kommuner haren blandingsmodel, hvor noget støtte tildeles direkte og anden skal visiteres. I praksis kan dette </w:t>
      </w:r>
      <w:r w:rsidRPr="04A7F9FD">
        <w:rPr>
          <w:rFonts w:ascii="Times New Roman" w:eastAsia="Times New Roman" w:hAnsi="Times New Roman" w:cs="Times New Roman"/>
          <w:sz w:val="24"/>
          <w:szCs w:val="24"/>
        </w:rPr>
        <w:lastRenderedPageBreak/>
        <w:t xml:space="preserve">indebære forskelle i tilgængeligheden af ressourcer: Hvor kommunale dagtilbud ofte har adgang til faste tilknyttede støttepædagoger, som understøtter hele børnegruppen, er private dagtilbud i højere grad afhængige af visitation til et konkret barn. Det betyder, at de kommunale dagtilbud automatisk er sikret det budgetterede støttebeløb uanset børnegruppens sammensætning, mens de private kun kan få del i midlerne, hvis der foretages en individuel vurdering. </w:t>
      </w:r>
      <w:r w:rsidR="00335E1A">
        <w:br/>
      </w:r>
      <w:r w:rsidR="00335E1A">
        <w:br/>
      </w:r>
      <w:r w:rsidRPr="04A7F9FD">
        <w:rPr>
          <w:rFonts w:ascii="Times New Roman" w:eastAsia="Times New Roman" w:hAnsi="Times New Roman" w:cs="Times New Roman"/>
          <w:sz w:val="24"/>
          <w:szCs w:val="24"/>
        </w:rPr>
        <w:t>Et eksempel er Faaborg-Midtfyn, som oplyser til DLO, at de kommunale dagtilbud råder over faste midler til støttepædagoger, mens de private alene modtager støtte efter ansøgning. Kommunen tilføjer, at dette resulterer i en højere timesats til de private institutioner, når de søger, omend DLO ikke har modtaget oplysninger om, hvordan denne forskel udlignes i praksis. Med forskellige rammer for tildeling af støtte, risikerer man dermed, at børn i private dagtilbud ikke har samme forudsigelige adgang til støtte som børn i kommunale dagtilbud.</w:t>
      </w:r>
    </w:p>
    <w:p w14:paraId="120845C2" w14:textId="36459475" w:rsidR="00C97C9C" w:rsidRDefault="04A7F9FD">
      <w:pPr>
        <w:spacing w:before="240" w:after="240"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 xml:space="preserve">Omvendt benytter to kommuner den modsatte model, hvor de private daginstitutioner modtager støttemidlerne som en fast del af budgettet, mens de kommunale skal ansøge gennem visitation. Også denne model rummer udfordringer: Særligt i en tid med mangel på uddannede pædagoger, kan det i praksis være vanskeligt for en lille privat institution at omsætte en fast pulje midler til eksempelvis at rekruttere personale med samme faglighed og specialiserede kompetencer, som de kommunale dagtilbud har adgang til gennem visiterede ordninger. </w:t>
      </w:r>
      <w:r w:rsidR="00335E1A">
        <w:br/>
      </w:r>
      <w:r w:rsidR="00335E1A">
        <w:br/>
      </w:r>
      <w:r w:rsidRPr="04A7F9FD">
        <w:rPr>
          <w:rFonts w:ascii="Times New Roman" w:eastAsia="Times New Roman" w:hAnsi="Times New Roman" w:cs="Times New Roman"/>
          <w:sz w:val="24"/>
          <w:szCs w:val="24"/>
        </w:rPr>
        <w:t>Et sådant eksempel ses i Favrskov Kommune, hvor de kommunale tilbud efter individuel vurdering kan understøttes af ressourcepædagoger, som understøtter børn og medarbejdere i kommunale dagtilbud. Ressourcepædagogerne understøtter dog ikke de private daginstitutioner, hvilket de private kompenseres for gennem driftstilskuddet ift. hvad det koster for kommunen at have ressourcepædagogerne. Heri ligger der dog en risiko for, at de private ikke kan få den samme kvalitet for pengene, når de ikke er garanteret, at de kan finde samme faglige kompetencer som dem, de kommunale dagtilbud nyder gavn af.</w:t>
      </w:r>
      <w:r w:rsidR="00335E1A">
        <w:br/>
      </w:r>
      <w:r w:rsidR="00335E1A">
        <w:br/>
      </w:r>
      <w:r w:rsidRPr="04A7F9FD">
        <w:rPr>
          <w:rFonts w:ascii="Times New Roman" w:eastAsia="Times New Roman" w:hAnsi="Times New Roman" w:cs="Times New Roman"/>
          <w:sz w:val="24"/>
          <w:szCs w:val="24"/>
        </w:rPr>
        <w:t>Uanset model skaber forskelle i tilgang til særlig støtte på baggrund af driftsform en usikkerhed om, hvorvidt børn i private og kommunale dagtilbud i praksis har samme reelle adgang til støtte, og udtrykker ligeledes en manglende systematik i kommunernes praksis.</w:t>
      </w:r>
    </w:p>
    <w:p w14:paraId="6268EE8E" w14:textId="77777777" w:rsidR="00C97C9C" w:rsidRDefault="00335E1A">
      <w:pPr>
        <w:pStyle w:val="Overskrift1"/>
        <w:spacing w:line="360" w:lineRule="auto"/>
        <w:rPr>
          <w:rFonts w:ascii="Times New Roman" w:eastAsia="Times New Roman" w:hAnsi="Times New Roman" w:cs="Times New Roman"/>
          <w:b/>
          <w:color w:val="0B5394"/>
        </w:rPr>
      </w:pPr>
      <w:bookmarkStart w:id="15" w:name="_izo0ozl2quwl" w:colFirst="0" w:colLast="0"/>
      <w:bookmarkEnd w:id="15"/>
      <w:r>
        <w:lastRenderedPageBreak/>
        <w:br w:type="page"/>
      </w:r>
    </w:p>
    <w:p w14:paraId="6E949793" w14:textId="77777777" w:rsidR="00C97C9C" w:rsidRDefault="00335E1A">
      <w:pPr>
        <w:pStyle w:val="Overskrift1"/>
        <w:spacing w:line="360" w:lineRule="auto"/>
        <w:rPr>
          <w:rFonts w:ascii="Times New Roman" w:eastAsia="Times New Roman" w:hAnsi="Times New Roman" w:cs="Times New Roman"/>
          <w:b/>
          <w:color w:val="0B5394"/>
        </w:rPr>
      </w:pPr>
      <w:bookmarkStart w:id="16" w:name="_ywm43ebm0i89" w:colFirst="0" w:colLast="0"/>
      <w:bookmarkEnd w:id="16"/>
      <w:r>
        <w:rPr>
          <w:rFonts w:ascii="Times New Roman" w:eastAsia="Times New Roman" w:hAnsi="Times New Roman" w:cs="Times New Roman"/>
          <w:b/>
          <w:color w:val="0B5394"/>
        </w:rPr>
        <w:lastRenderedPageBreak/>
        <w:t>5. Konklusion</w:t>
      </w:r>
    </w:p>
    <w:p w14:paraId="5587C203" w14:textId="56CAF5B3" w:rsidR="00C97C9C" w:rsidRDefault="04A7F9FD">
      <w:pPr>
        <w:spacing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 xml:space="preserve">Svar på </w:t>
      </w:r>
      <w:proofErr w:type="spellStart"/>
      <w:r w:rsidRPr="04A7F9FD">
        <w:rPr>
          <w:rFonts w:ascii="Times New Roman" w:eastAsia="Times New Roman" w:hAnsi="Times New Roman" w:cs="Times New Roman"/>
          <w:sz w:val="24"/>
          <w:szCs w:val="24"/>
        </w:rPr>
        <w:t>DLOs</w:t>
      </w:r>
      <w:proofErr w:type="spellEnd"/>
      <w:r w:rsidRPr="04A7F9FD">
        <w:rPr>
          <w:rFonts w:ascii="Times New Roman" w:eastAsia="Times New Roman" w:hAnsi="Times New Roman" w:cs="Times New Roman"/>
          <w:sz w:val="24"/>
          <w:szCs w:val="24"/>
        </w:rPr>
        <w:t xml:space="preserve"> aktindsigt til alle landets kommuner viser, at der er betydelig variation i hvor stort et beløb til støttepædagogudgifter, der fratrækkes driftstilskuddet til børn i private dagtilbud, og at der er lige så stor forskel i, hvilke aktiviteter pengene faktisk finansierer. Analysen viser desuden, at fravær af klare og entydige retningslinjer i dagtilbudsvejledningen giver kommunerne et vidt fortolkningsrum, som kan føre til både uigennemsigtighed og ulighed. Derfor er der behov for tydeligere rammer, som kan sikre, at de fratrukne midler, afspejler reelle og sammenlignelige ydelser og at alle børn, uanset driftsformen på det dagtilbud de går i, har lige adgang til støtte, når de har brug for den.</w:t>
      </w:r>
    </w:p>
    <w:p w14:paraId="542ABE3C" w14:textId="77777777" w:rsidR="00C97C9C" w:rsidRDefault="00C97C9C">
      <w:pPr>
        <w:spacing w:line="360" w:lineRule="auto"/>
        <w:rPr>
          <w:rFonts w:ascii="Times New Roman" w:eastAsia="Times New Roman" w:hAnsi="Times New Roman" w:cs="Times New Roman"/>
          <w:sz w:val="24"/>
          <w:szCs w:val="24"/>
        </w:rPr>
      </w:pPr>
    </w:p>
    <w:p w14:paraId="06D0F923" w14:textId="362BC95A" w:rsidR="00C97C9C" w:rsidRDefault="04A7F9FD">
      <w:pPr>
        <w:spacing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Udover uensartede praksisser og mangel på transparens viser analysen, at fordelingen af støtte også i sig selv kan fremstå ulige. Forskellig tildeling og adgang til aktiviteter afhængigt af driftsform samt eksemplet med Struer Kommune, hvor børn i private betaler for støtte, de ikke kan få, illustrerer, at børn i private dagtilbud i flere tilfælde ikke er sikret samme reelle vilkår som børn i kommunale dagtilbud.</w:t>
      </w:r>
    </w:p>
    <w:p w14:paraId="0D429100" w14:textId="64DDD84A" w:rsidR="04A7F9FD" w:rsidRDefault="04A7F9FD" w:rsidP="04A7F9FD">
      <w:pPr>
        <w:spacing w:line="360" w:lineRule="auto"/>
        <w:rPr>
          <w:rFonts w:ascii="Times New Roman" w:eastAsia="Times New Roman" w:hAnsi="Times New Roman" w:cs="Times New Roman"/>
          <w:sz w:val="24"/>
          <w:szCs w:val="24"/>
        </w:rPr>
      </w:pPr>
    </w:p>
    <w:p w14:paraId="38208A38" w14:textId="247B12F4" w:rsidR="04A7F9FD" w:rsidRDefault="04A7F9FD" w:rsidP="04A7F9FD">
      <w:pPr>
        <w:spacing w:line="360" w:lineRule="auto"/>
        <w:rPr>
          <w:rFonts w:ascii="Times New Roman" w:eastAsia="Times New Roman" w:hAnsi="Times New Roman" w:cs="Times New Roman"/>
          <w:sz w:val="24"/>
          <w:szCs w:val="24"/>
        </w:rPr>
      </w:pPr>
      <w:r w:rsidRPr="04A7F9FD">
        <w:rPr>
          <w:rFonts w:ascii="Times New Roman" w:eastAsia="Times New Roman" w:hAnsi="Times New Roman" w:cs="Times New Roman"/>
          <w:sz w:val="24"/>
          <w:szCs w:val="24"/>
        </w:rPr>
        <w:t>Uklarheden om hvad der bør forstås som støttepædagogudgifter er egnet til at sænke driftstilskud til børn i private institutioner unødigt og forværre private institutioners muligheden for at levere minimumsnormeringer. I forvejen modtager de private daginstitutioner lavere driftstilskud end kommunale institutioner, og yderligere ulighed bidrager dermed til risiko for at institutionerne lukkes, når de skal indrapportere normeringer i 2028.</w:t>
      </w:r>
    </w:p>
    <w:p w14:paraId="19F2786D" w14:textId="77777777" w:rsidR="00C97C9C" w:rsidRDefault="00335E1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02B6BB" w14:textId="77777777" w:rsidR="00C97C9C" w:rsidRDefault="00C97C9C">
      <w:pPr>
        <w:spacing w:line="360" w:lineRule="auto"/>
        <w:rPr>
          <w:rFonts w:ascii="Times New Roman" w:eastAsia="Times New Roman" w:hAnsi="Times New Roman" w:cs="Times New Roman"/>
          <w:sz w:val="24"/>
          <w:szCs w:val="24"/>
        </w:rPr>
      </w:pPr>
    </w:p>
    <w:p w14:paraId="3128E233" w14:textId="77777777" w:rsidR="00C97C9C" w:rsidRDefault="00C97C9C">
      <w:pPr>
        <w:spacing w:line="360" w:lineRule="auto"/>
        <w:rPr>
          <w:rFonts w:ascii="Times New Roman" w:eastAsia="Times New Roman" w:hAnsi="Times New Roman" w:cs="Times New Roman"/>
          <w:sz w:val="24"/>
          <w:szCs w:val="24"/>
        </w:rPr>
      </w:pPr>
    </w:p>
    <w:p w14:paraId="087A9632" w14:textId="77777777" w:rsidR="00C97C9C" w:rsidRDefault="00C97C9C">
      <w:pPr>
        <w:spacing w:line="360" w:lineRule="auto"/>
        <w:rPr>
          <w:rFonts w:ascii="Times New Roman" w:eastAsia="Times New Roman" w:hAnsi="Times New Roman" w:cs="Times New Roman"/>
          <w:sz w:val="24"/>
          <w:szCs w:val="24"/>
        </w:rPr>
      </w:pPr>
    </w:p>
    <w:p w14:paraId="3E631E8A" w14:textId="7B976BB8" w:rsidR="00C97C9C" w:rsidRPr="00354A30" w:rsidRDefault="00354A30" w:rsidP="00354A30">
      <w:r>
        <w:br w:type="page"/>
      </w:r>
    </w:p>
    <w:p w14:paraId="3B1484F2" w14:textId="77777777" w:rsidR="00C97C9C" w:rsidRDefault="00335E1A">
      <w:pPr>
        <w:pStyle w:val="Overskrift1"/>
        <w:spacing w:line="360" w:lineRule="auto"/>
        <w:rPr>
          <w:rFonts w:ascii="Times New Roman" w:eastAsia="Times New Roman" w:hAnsi="Times New Roman" w:cs="Times New Roman"/>
          <w:b/>
          <w:color w:val="0B5394"/>
        </w:rPr>
      </w:pPr>
      <w:bookmarkStart w:id="17" w:name="_fn8ina8xaz46" w:colFirst="0" w:colLast="0"/>
      <w:bookmarkEnd w:id="17"/>
      <w:r>
        <w:rPr>
          <w:rFonts w:ascii="Times New Roman" w:eastAsia="Times New Roman" w:hAnsi="Times New Roman" w:cs="Times New Roman"/>
          <w:b/>
          <w:color w:val="0B5394"/>
        </w:rPr>
        <w:lastRenderedPageBreak/>
        <w:t>6. Bilag: Kommunernes støttepædagogudgifter 2023</w:t>
      </w:r>
    </w:p>
    <w:p w14:paraId="1D3D1859"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b/>
          <w:sz w:val="24"/>
          <w:szCs w:val="24"/>
        </w:rPr>
        <w:t>Tabel 1. Kommunernes støttepædagogudgifter i kr. pr. vuggestuebarn i 2023</w:t>
      </w:r>
    </w:p>
    <w:p w14:paraId="4BDBDF67" w14:textId="77777777" w:rsidR="00C97C9C" w:rsidRPr="008F534B" w:rsidRDefault="00C97C9C" w:rsidP="008F534B">
      <w:pPr>
        <w:spacing w:line="10" w:lineRule="atLeast"/>
        <w:rPr>
          <w:rFonts w:ascii="Times New Roman" w:eastAsia="Times New Roman" w:hAnsi="Times New Roman" w:cs="Times New Roman"/>
          <w:sz w:val="24"/>
          <w:szCs w:val="24"/>
        </w:rPr>
      </w:pPr>
    </w:p>
    <w:tbl>
      <w:tblPr>
        <w:tblStyle w:val="a"/>
        <w:tblW w:w="9090"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2325"/>
        <w:gridCol w:w="6765"/>
      </w:tblGrid>
      <w:tr w:rsidR="00C97C9C" w:rsidRPr="00B12AAE" w14:paraId="093E7CBD" w14:textId="77777777">
        <w:trPr>
          <w:trHeight w:val="525"/>
        </w:trPr>
        <w:tc>
          <w:tcPr>
            <w:tcW w:w="2325" w:type="dxa"/>
            <w:tcBorders>
              <w:top w:val="nil"/>
              <w:left w:val="nil"/>
              <w:bottom w:val="nil"/>
              <w:right w:val="nil"/>
            </w:tcBorders>
            <w:tcMar>
              <w:top w:w="100" w:type="dxa"/>
              <w:left w:w="100" w:type="dxa"/>
              <w:bottom w:w="100" w:type="dxa"/>
              <w:right w:w="100" w:type="dxa"/>
            </w:tcMar>
          </w:tcPr>
          <w:p w14:paraId="4D1660C9" w14:textId="77777777" w:rsidR="00C97C9C" w:rsidRPr="00B12AAE" w:rsidRDefault="00335E1A" w:rsidP="00B12AAE">
            <w:pPr>
              <w:spacing w:line="240" w:lineRule="atLeast"/>
              <w:rPr>
                <w:rFonts w:ascii="Times New Roman" w:eastAsia="Times New Roman" w:hAnsi="Times New Roman" w:cs="Times New Roman"/>
                <w:b/>
                <w:sz w:val="24"/>
                <w:szCs w:val="24"/>
              </w:rPr>
            </w:pPr>
            <w:r w:rsidRPr="00B12AAE">
              <w:rPr>
                <w:rFonts w:ascii="Times New Roman" w:eastAsia="Times New Roman" w:hAnsi="Times New Roman" w:cs="Times New Roman"/>
                <w:b/>
                <w:sz w:val="24"/>
                <w:szCs w:val="24"/>
              </w:rPr>
              <w:t>Kommune</w:t>
            </w:r>
          </w:p>
        </w:tc>
        <w:tc>
          <w:tcPr>
            <w:tcW w:w="6765" w:type="dxa"/>
            <w:tcBorders>
              <w:top w:val="nil"/>
              <w:left w:val="nil"/>
              <w:bottom w:val="nil"/>
              <w:right w:val="nil"/>
            </w:tcBorders>
            <w:tcMar>
              <w:top w:w="100" w:type="dxa"/>
              <w:left w:w="100" w:type="dxa"/>
              <w:bottom w:w="100" w:type="dxa"/>
              <w:right w:w="100" w:type="dxa"/>
            </w:tcMar>
          </w:tcPr>
          <w:p w14:paraId="6E8BEE36" w14:textId="77777777" w:rsidR="00C97C9C" w:rsidRPr="00B12AAE" w:rsidRDefault="00335E1A" w:rsidP="00B12AAE">
            <w:pPr>
              <w:spacing w:line="240" w:lineRule="atLeast"/>
              <w:jc w:val="right"/>
              <w:rPr>
                <w:rFonts w:ascii="Times New Roman" w:eastAsia="Times New Roman" w:hAnsi="Times New Roman" w:cs="Times New Roman"/>
                <w:b/>
                <w:sz w:val="24"/>
                <w:szCs w:val="24"/>
              </w:rPr>
            </w:pPr>
            <w:r w:rsidRPr="00B12AAE">
              <w:rPr>
                <w:rFonts w:ascii="Times New Roman" w:eastAsia="Times New Roman" w:hAnsi="Times New Roman" w:cs="Times New Roman"/>
                <w:b/>
                <w:sz w:val="24"/>
                <w:szCs w:val="24"/>
              </w:rPr>
              <w:t>Støttepædagogudgifter pr. vuggestuebarn</w:t>
            </w:r>
          </w:p>
        </w:tc>
      </w:tr>
      <w:tr w:rsidR="00C97C9C" w:rsidRPr="00B12AAE" w14:paraId="1D970C5D" w14:textId="77777777">
        <w:trPr>
          <w:trHeight w:val="485"/>
        </w:trPr>
        <w:tc>
          <w:tcPr>
            <w:tcW w:w="2325" w:type="dxa"/>
            <w:tcBorders>
              <w:top w:val="nil"/>
              <w:left w:val="nil"/>
              <w:bottom w:val="nil"/>
              <w:right w:val="nil"/>
            </w:tcBorders>
            <w:tcMar>
              <w:top w:w="100" w:type="dxa"/>
              <w:left w:w="100" w:type="dxa"/>
              <w:bottom w:w="100" w:type="dxa"/>
              <w:right w:w="100" w:type="dxa"/>
            </w:tcMar>
          </w:tcPr>
          <w:p w14:paraId="3D442086"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Mariagerfjord</w:t>
            </w:r>
          </w:p>
        </w:tc>
        <w:tc>
          <w:tcPr>
            <w:tcW w:w="6765" w:type="dxa"/>
            <w:tcBorders>
              <w:top w:val="nil"/>
              <w:left w:val="nil"/>
              <w:bottom w:val="nil"/>
              <w:right w:val="nil"/>
            </w:tcBorders>
            <w:tcMar>
              <w:top w:w="100" w:type="dxa"/>
              <w:left w:w="100" w:type="dxa"/>
              <w:bottom w:w="100" w:type="dxa"/>
              <w:right w:w="100" w:type="dxa"/>
            </w:tcMar>
          </w:tcPr>
          <w:p w14:paraId="79A0818E"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0,00</w:t>
            </w:r>
          </w:p>
        </w:tc>
      </w:tr>
      <w:tr w:rsidR="00C97C9C" w:rsidRPr="00B12AAE" w14:paraId="04750B57" w14:textId="77777777">
        <w:trPr>
          <w:trHeight w:val="485"/>
        </w:trPr>
        <w:tc>
          <w:tcPr>
            <w:tcW w:w="2325" w:type="dxa"/>
            <w:tcBorders>
              <w:top w:val="nil"/>
              <w:left w:val="nil"/>
              <w:bottom w:val="nil"/>
              <w:right w:val="nil"/>
            </w:tcBorders>
            <w:tcMar>
              <w:top w:w="100" w:type="dxa"/>
              <w:left w:w="100" w:type="dxa"/>
              <w:bottom w:w="100" w:type="dxa"/>
              <w:right w:w="100" w:type="dxa"/>
            </w:tcMar>
          </w:tcPr>
          <w:p w14:paraId="46C2154A"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Assens</w:t>
            </w:r>
          </w:p>
        </w:tc>
        <w:tc>
          <w:tcPr>
            <w:tcW w:w="6765" w:type="dxa"/>
            <w:tcBorders>
              <w:top w:val="nil"/>
              <w:left w:val="nil"/>
              <w:bottom w:val="nil"/>
              <w:right w:val="nil"/>
            </w:tcBorders>
            <w:tcMar>
              <w:top w:w="100" w:type="dxa"/>
              <w:left w:w="100" w:type="dxa"/>
              <w:bottom w:w="100" w:type="dxa"/>
              <w:right w:w="100" w:type="dxa"/>
            </w:tcMar>
          </w:tcPr>
          <w:p w14:paraId="1EB798FE"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0,00</w:t>
            </w:r>
          </w:p>
        </w:tc>
      </w:tr>
      <w:tr w:rsidR="00C97C9C" w:rsidRPr="00B12AAE" w14:paraId="7E655086" w14:textId="77777777">
        <w:trPr>
          <w:trHeight w:val="485"/>
        </w:trPr>
        <w:tc>
          <w:tcPr>
            <w:tcW w:w="2325" w:type="dxa"/>
            <w:tcBorders>
              <w:top w:val="nil"/>
              <w:left w:val="nil"/>
              <w:bottom w:val="nil"/>
              <w:right w:val="nil"/>
            </w:tcBorders>
            <w:tcMar>
              <w:top w:w="100" w:type="dxa"/>
              <w:left w:w="100" w:type="dxa"/>
              <w:bottom w:w="100" w:type="dxa"/>
              <w:right w:w="100" w:type="dxa"/>
            </w:tcMar>
          </w:tcPr>
          <w:p w14:paraId="1940AB86"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Lolland</w:t>
            </w:r>
          </w:p>
        </w:tc>
        <w:tc>
          <w:tcPr>
            <w:tcW w:w="6765" w:type="dxa"/>
            <w:tcBorders>
              <w:top w:val="nil"/>
              <w:left w:val="nil"/>
              <w:bottom w:val="nil"/>
              <w:right w:val="nil"/>
            </w:tcBorders>
            <w:tcMar>
              <w:top w:w="100" w:type="dxa"/>
              <w:left w:w="100" w:type="dxa"/>
              <w:bottom w:w="100" w:type="dxa"/>
              <w:right w:w="100" w:type="dxa"/>
            </w:tcMar>
          </w:tcPr>
          <w:p w14:paraId="6100FFE1"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0,00</w:t>
            </w:r>
          </w:p>
        </w:tc>
      </w:tr>
      <w:tr w:rsidR="00C97C9C" w:rsidRPr="00B12AAE" w14:paraId="736A9DFE" w14:textId="77777777">
        <w:trPr>
          <w:trHeight w:val="485"/>
        </w:trPr>
        <w:tc>
          <w:tcPr>
            <w:tcW w:w="2325" w:type="dxa"/>
            <w:tcBorders>
              <w:top w:val="nil"/>
              <w:left w:val="nil"/>
              <w:bottom w:val="nil"/>
              <w:right w:val="nil"/>
            </w:tcBorders>
            <w:tcMar>
              <w:top w:w="100" w:type="dxa"/>
              <w:left w:w="100" w:type="dxa"/>
              <w:bottom w:w="100" w:type="dxa"/>
              <w:right w:w="100" w:type="dxa"/>
            </w:tcMar>
          </w:tcPr>
          <w:p w14:paraId="0FCF1334"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Ringsted</w:t>
            </w:r>
          </w:p>
        </w:tc>
        <w:tc>
          <w:tcPr>
            <w:tcW w:w="6765" w:type="dxa"/>
            <w:tcBorders>
              <w:top w:val="nil"/>
              <w:left w:val="nil"/>
              <w:bottom w:val="nil"/>
              <w:right w:val="nil"/>
            </w:tcBorders>
            <w:tcMar>
              <w:top w:w="100" w:type="dxa"/>
              <w:left w:w="100" w:type="dxa"/>
              <w:bottom w:w="100" w:type="dxa"/>
              <w:right w:w="100" w:type="dxa"/>
            </w:tcMar>
          </w:tcPr>
          <w:p w14:paraId="1620625F"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0,00</w:t>
            </w:r>
          </w:p>
        </w:tc>
      </w:tr>
      <w:tr w:rsidR="00C97C9C" w:rsidRPr="00B12AAE" w14:paraId="5B311B8D" w14:textId="77777777">
        <w:trPr>
          <w:trHeight w:val="485"/>
        </w:trPr>
        <w:tc>
          <w:tcPr>
            <w:tcW w:w="2325" w:type="dxa"/>
            <w:tcBorders>
              <w:top w:val="nil"/>
              <w:left w:val="nil"/>
              <w:bottom w:val="nil"/>
              <w:right w:val="nil"/>
            </w:tcBorders>
            <w:tcMar>
              <w:top w:w="100" w:type="dxa"/>
              <w:left w:w="100" w:type="dxa"/>
              <w:bottom w:w="100" w:type="dxa"/>
              <w:right w:w="100" w:type="dxa"/>
            </w:tcMar>
          </w:tcPr>
          <w:p w14:paraId="5C3BFE0D"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Lejre</w:t>
            </w:r>
          </w:p>
        </w:tc>
        <w:tc>
          <w:tcPr>
            <w:tcW w:w="6765" w:type="dxa"/>
            <w:tcBorders>
              <w:top w:val="nil"/>
              <w:left w:val="nil"/>
              <w:bottom w:val="nil"/>
              <w:right w:val="nil"/>
            </w:tcBorders>
            <w:tcMar>
              <w:top w:w="100" w:type="dxa"/>
              <w:left w:w="100" w:type="dxa"/>
              <w:bottom w:w="100" w:type="dxa"/>
              <w:right w:w="100" w:type="dxa"/>
            </w:tcMar>
          </w:tcPr>
          <w:p w14:paraId="048E1E68"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0,00</w:t>
            </w:r>
          </w:p>
        </w:tc>
      </w:tr>
      <w:tr w:rsidR="00C97C9C" w:rsidRPr="00B12AAE" w14:paraId="330E5290" w14:textId="77777777">
        <w:trPr>
          <w:trHeight w:val="485"/>
        </w:trPr>
        <w:tc>
          <w:tcPr>
            <w:tcW w:w="2325" w:type="dxa"/>
            <w:tcBorders>
              <w:top w:val="nil"/>
              <w:left w:val="nil"/>
              <w:bottom w:val="nil"/>
              <w:right w:val="nil"/>
            </w:tcBorders>
            <w:tcMar>
              <w:top w:w="100" w:type="dxa"/>
              <w:left w:w="100" w:type="dxa"/>
              <w:bottom w:w="100" w:type="dxa"/>
              <w:right w:w="100" w:type="dxa"/>
            </w:tcMar>
          </w:tcPr>
          <w:p w14:paraId="05FACAAA"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Morsø</w:t>
            </w:r>
          </w:p>
        </w:tc>
        <w:tc>
          <w:tcPr>
            <w:tcW w:w="6765" w:type="dxa"/>
            <w:tcBorders>
              <w:top w:val="nil"/>
              <w:left w:val="nil"/>
              <w:bottom w:val="nil"/>
              <w:right w:val="nil"/>
            </w:tcBorders>
            <w:tcMar>
              <w:top w:w="100" w:type="dxa"/>
              <w:left w:w="100" w:type="dxa"/>
              <w:bottom w:w="100" w:type="dxa"/>
              <w:right w:w="100" w:type="dxa"/>
            </w:tcMar>
          </w:tcPr>
          <w:p w14:paraId="013D9874"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0,00</w:t>
            </w:r>
          </w:p>
        </w:tc>
      </w:tr>
      <w:tr w:rsidR="00C97C9C" w:rsidRPr="00B12AAE" w14:paraId="3EB81941" w14:textId="77777777">
        <w:trPr>
          <w:trHeight w:val="485"/>
        </w:trPr>
        <w:tc>
          <w:tcPr>
            <w:tcW w:w="2325" w:type="dxa"/>
            <w:tcBorders>
              <w:top w:val="nil"/>
              <w:left w:val="nil"/>
              <w:bottom w:val="nil"/>
              <w:right w:val="nil"/>
            </w:tcBorders>
            <w:tcMar>
              <w:top w:w="100" w:type="dxa"/>
              <w:left w:w="100" w:type="dxa"/>
              <w:bottom w:w="100" w:type="dxa"/>
              <w:right w:w="100" w:type="dxa"/>
            </w:tcMar>
          </w:tcPr>
          <w:p w14:paraId="47822F89"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Lemvig</w:t>
            </w:r>
          </w:p>
        </w:tc>
        <w:tc>
          <w:tcPr>
            <w:tcW w:w="6765" w:type="dxa"/>
            <w:tcBorders>
              <w:top w:val="nil"/>
              <w:left w:val="nil"/>
              <w:bottom w:val="nil"/>
              <w:right w:val="nil"/>
            </w:tcBorders>
            <w:tcMar>
              <w:top w:w="100" w:type="dxa"/>
              <w:left w:w="100" w:type="dxa"/>
              <w:bottom w:w="100" w:type="dxa"/>
              <w:right w:w="100" w:type="dxa"/>
            </w:tcMar>
          </w:tcPr>
          <w:p w14:paraId="68667C36"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0,00</w:t>
            </w:r>
          </w:p>
        </w:tc>
      </w:tr>
      <w:tr w:rsidR="00C97C9C" w:rsidRPr="00B12AAE" w14:paraId="78CFD21C" w14:textId="77777777">
        <w:trPr>
          <w:trHeight w:val="485"/>
        </w:trPr>
        <w:tc>
          <w:tcPr>
            <w:tcW w:w="2325" w:type="dxa"/>
            <w:tcBorders>
              <w:top w:val="nil"/>
              <w:left w:val="nil"/>
              <w:bottom w:val="nil"/>
              <w:right w:val="nil"/>
            </w:tcBorders>
            <w:tcMar>
              <w:top w:w="100" w:type="dxa"/>
              <w:left w:w="100" w:type="dxa"/>
              <w:bottom w:w="100" w:type="dxa"/>
              <w:right w:w="100" w:type="dxa"/>
            </w:tcMar>
          </w:tcPr>
          <w:p w14:paraId="37ADB332"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Samsø</w:t>
            </w:r>
          </w:p>
        </w:tc>
        <w:tc>
          <w:tcPr>
            <w:tcW w:w="6765" w:type="dxa"/>
            <w:tcBorders>
              <w:top w:val="nil"/>
              <w:left w:val="nil"/>
              <w:bottom w:val="nil"/>
              <w:right w:val="nil"/>
            </w:tcBorders>
            <w:tcMar>
              <w:top w:w="100" w:type="dxa"/>
              <w:left w:w="100" w:type="dxa"/>
              <w:bottom w:w="100" w:type="dxa"/>
              <w:right w:w="100" w:type="dxa"/>
            </w:tcMar>
          </w:tcPr>
          <w:p w14:paraId="1DC0642D"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0,00</w:t>
            </w:r>
          </w:p>
        </w:tc>
      </w:tr>
      <w:tr w:rsidR="00C97C9C" w:rsidRPr="00B12AAE" w14:paraId="129B11B8" w14:textId="77777777">
        <w:trPr>
          <w:trHeight w:val="485"/>
        </w:trPr>
        <w:tc>
          <w:tcPr>
            <w:tcW w:w="2325" w:type="dxa"/>
            <w:tcBorders>
              <w:top w:val="nil"/>
              <w:left w:val="nil"/>
              <w:bottom w:val="nil"/>
              <w:right w:val="nil"/>
            </w:tcBorders>
            <w:tcMar>
              <w:top w:w="100" w:type="dxa"/>
              <w:left w:w="100" w:type="dxa"/>
              <w:bottom w:w="100" w:type="dxa"/>
              <w:right w:w="100" w:type="dxa"/>
            </w:tcMar>
          </w:tcPr>
          <w:p w14:paraId="57BC6C1D"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Tårnby</w:t>
            </w:r>
          </w:p>
        </w:tc>
        <w:tc>
          <w:tcPr>
            <w:tcW w:w="6765" w:type="dxa"/>
            <w:tcBorders>
              <w:top w:val="nil"/>
              <w:left w:val="nil"/>
              <w:bottom w:val="nil"/>
              <w:right w:val="nil"/>
            </w:tcBorders>
            <w:tcMar>
              <w:top w:w="100" w:type="dxa"/>
              <w:left w:w="100" w:type="dxa"/>
              <w:bottom w:w="100" w:type="dxa"/>
              <w:right w:w="100" w:type="dxa"/>
            </w:tcMar>
          </w:tcPr>
          <w:p w14:paraId="728C7CC2"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18,00</w:t>
            </w:r>
          </w:p>
        </w:tc>
      </w:tr>
      <w:tr w:rsidR="00C97C9C" w:rsidRPr="00B12AAE" w14:paraId="769165B3" w14:textId="77777777">
        <w:trPr>
          <w:trHeight w:val="485"/>
        </w:trPr>
        <w:tc>
          <w:tcPr>
            <w:tcW w:w="2325" w:type="dxa"/>
            <w:tcBorders>
              <w:top w:val="nil"/>
              <w:left w:val="nil"/>
              <w:bottom w:val="nil"/>
              <w:right w:val="nil"/>
            </w:tcBorders>
            <w:tcMar>
              <w:top w:w="100" w:type="dxa"/>
              <w:left w:w="100" w:type="dxa"/>
              <w:bottom w:w="100" w:type="dxa"/>
              <w:right w:w="100" w:type="dxa"/>
            </w:tcMar>
          </w:tcPr>
          <w:p w14:paraId="62038167"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Herlev</w:t>
            </w:r>
          </w:p>
        </w:tc>
        <w:tc>
          <w:tcPr>
            <w:tcW w:w="6765" w:type="dxa"/>
            <w:tcBorders>
              <w:top w:val="nil"/>
              <w:left w:val="nil"/>
              <w:bottom w:val="nil"/>
              <w:right w:val="nil"/>
            </w:tcBorders>
            <w:tcMar>
              <w:top w:w="100" w:type="dxa"/>
              <w:left w:w="100" w:type="dxa"/>
              <w:bottom w:w="100" w:type="dxa"/>
              <w:right w:w="100" w:type="dxa"/>
            </w:tcMar>
          </w:tcPr>
          <w:p w14:paraId="3B884A26"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71,00</w:t>
            </w:r>
          </w:p>
        </w:tc>
      </w:tr>
      <w:tr w:rsidR="00C97C9C" w:rsidRPr="00B12AAE" w14:paraId="02131255" w14:textId="77777777">
        <w:trPr>
          <w:trHeight w:val="485"/>
        </w:trPr>
        <w:tc>
          <w:tcPr>
            <w:tcW w:w="2325" w:type="dxa"/>
            <w:tcBorders>
              <w:top w:val="nil"/>
              <w:left w:val="nil"/>
              <w:bottom w:val="nil"/>
              <w:right w:val="nil"/>
            </w:tcBorders>
            <w:tcMar>
              <w:top w:w="100" w:type="dxa"/>
              <w:left w:w="100" w:type="dxa"/>
              <w:bottom w:w="100" w:type="dxa"/>
              <w:right w:w="100" w:type="dxa"/>
            </w:tcMar>
          </w:tcPr>
          <w:p w14:paraId="42F77252"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Brøndby</w:t>
            </w:r>
          </w:p>
        </w:tc>
        <w:tc>
          <w:tcPr>
            <w:tcW w:w="6765" w:type="dxa"/>
            <w:tcBorders>
              <w:top w:val="nil"/>
              <w:left w:val="nil"/>
              <w:bottom w:val="nil"/>
              <w:right w:val="nil"/>
            </w:tcBorders>
            <w:tcMar>
              <w:top w:w="100" w:type="dxa"/>
              <w:left w:w="100" w:type="dxa"/>
              <w:bottom w:w="100" w:type="dxa"/>
              <w:right w:w="100" w:type="dxa"/>
            </w:tcMar>
          </w:tcPr>
          <w:p w14:paraId="29E99C04"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144,00</w:t>
            </w:r>
          </w:p>
        </w:tc>
      </w:tr>
      <w:tr w:rsidR="00C97C9C" w:rsidRPr="00B12AAE" w14:paraId="653E53FD" w14:textId="77777777">
        <w:trPr>
          <w:trHeight w:val="485"/>
        </w:trPr>
        <w:tc>
          <w:tcPr>
            <w:tcW w:w="2325" w:type="dxa"/>
            <w:tcBorders>
              <w:top w:val="nil"/>
              <w:left w:val="nil"/>
              <w:bottom w:val="nil"/>
              <w:right w:val="nil"/>
            </w:tcBorders>
            <w:tcMar>
              <w:top w:w="100" w:type="dxa"/>
              <w:left w:w="100" w:type="dxa"/>
              <w:bottom w:w="100" w:type="dxa"/>
              <w:right w:w="100" w:type="dxa"/>
            </w:tcMar>
          </w:tcPr>
          <w:p w14:paraId="30B3084B"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Slagelse</w:t>
            </w:r>
          </w:p>
        </w:tc>
        <w:tc>
          <w:tcPr>
            <w:tcW w:w="6765" w:type="dxa"/>
            <w:tcBorders>
              <w:top w:val="nil"/>
              <w:left w:val="nil"/>
              <w:bottom w:val="nil"/>
              <w:right w:val="nil"/>
            </w:tcBorders>
            <w:tcMar>
              <w:top w:w="100" w:type="dxa"/>
              <w:left w:w="100" w:type="dxa"/>
              <w:bottom w:w="100" w:type="dxa"/>
              <w:right w:w="100" w:type="dxa"/>
            </w:tcMar>
          </w:tcPr>
          <w:p w14:paraId="5F51EEAD"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212,00</w:t>
            </w:r>
          </w:p>
        </w:tc>
      </w:tr>
      <w:tr w:rsidR="00C97C9C" w:rsidRPr="00B12AAE" w14:paraId="36935A19" w14:textId="77777777">
        <w:trPr>
          <w:trHeight w:val="485"/>
        </w:trPr>
        <w:tc>
          <w:tcPr>
            <w:tcW w:w="2325" w:type="dxa"/>
            <w:tcBorders>
              <w:top w:val="nil"/>
              <w:left w:val="nil"/>
              <w:bottom w:val="nil"/>
              <w:right w:val="nil"/>
            </w:tcBorders>
            <w:tcMar>
              <w:top w:w="100" w:type="dxa"/>
              <w:left w:w="100" w:type="dxa"/>
              <w:bottom w:w="100" w:type="dxa"/>
              <w:right w:w="100" w:type="dxa"/>
            </w:tcMar>
          </w:tcPr>
          <w:p w14:paraId="2328F564"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Ikast-Brande</w:t>
            </w:r>
          </w:p>
        </w:tc>
        <w:tc>
          <w:tcPr>
            <w:tcW w:w="6765" w:type="dxa"/>
            <w:tcBorders>
              <w:top w:val="nil"/>
              <w:left w:val="nil"/>
              <w:bottom w:val="nil"/>
              <w:right w:val="nil"/>
            </w:tcBorders>
            <w:tcMar>
              <w:top w:w="100" w:type="dxa"/>
              <w:left w:w="100" w:type="dxa"/>
              <w:bottom w:w="100" w:type="dxa"/>
              <w:right w:w="100" w:type="dxa"/>
            </w:tcMar>
          </w:tcPr>
          <w:p w14:paraId="755AC70E"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382,00</w:t>
            </w:r>
          </w:p>
        </w:tc>
      </w:tr>
      <w:tr w:rsidR="00C97C9C" w:rsidRPr="00B12AAE" w14:paraId="5C21CF5C" w14:textId="77777777">
        <w:trPr>
          <w:trHeight w:val="485"/>
        </w:trPr>
        <w:tc>
          <w:tcPr>
            <w:tcW w:w="2325" w:type="dxa"/>
            <w:tcBorders>
              <w:top w:val="nil"/>
              <w:left w:val="nil"/>
              <w:bottom w:val="nil"/>
              <w:right w:val="nil"/>
            </w:tcBorders>
            <w:tcMar>
              <w:top w:w="100" w:type="dxa"/>
              <w:left w:w="100" w:type="dxa"/>
              <w:bottom w:w="100" w:type="dxa"/>
              <w:right w:w="100" w:type="dxa"/>
            </w:tcMar>
          </w:tcPr>
          <w:p w14:paraId="4DF44E38"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Ærø</w:t>
            </w:r>
          </w:p>
        </w:tc>
        <w:tc>
          <w:tcPr>
            <w:tcW w:w="6765" w:type="dxa"/>
            <w:tcBorders>
              <w:top w:val="nil"/>
              <w:left w:val="nil"/>
              <w:bottom w:val="nil"/>
              <w:right w:val="nil"/>
            </w:tcBorders>
            <w:tcMar>
              <w:top w:w="100" w:type="dxa"/>
              <w:left w:w="100" w:type="dxa"/>
              <w:bottom w:w="100" w:type="dxa"/>
              <w:right w:w="100" w:type="dxa"/>
            </w:tcMar>
          </w:tcPr>
          <w:p w14:paraId="30698BB8"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514,00</w:t>
            </w:r>
          </w:p>
        </w:tc>
      </w:tr>
      <w:tr w:rsidR="00C97C9C" w:rsidRPr="00B12AAE" w14:paraId="39862160" w14:textId="77777777">
        <w:trPr>
          <w:trHeight w:val="485"/>
        </w:trPr>
        <w:tc>
          <w:tcPr>
            <w:tcW w:w="2325" w:type="dxa"/>
            <w:tcBorders>
              <w:top w:val="nil"/>
              <w:left w:val="nil"/>
              <w:bottom w:val="nil"/>
              <w:right w:val="nil"/>
            </w:tcBorders>
            <w:tcMar>
              <w:top w:w="100" w:type="dxa"/>
              <w:left w:w="100" w:type="dxa"/>
              <w:bottom w:w="100" w:type="dxa"/>
              <w:right w:w="100" w:type="dxa"/>
            </w:tcMar>
          </w:tcPr>
          <w:p w14:paraId="181CDB22"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Holbæk</w:t>
            </w:r>
          </w:p>
        </w:tc>
        <w:tc>
          <w:tcPr>
            <w:tcW w:w="6765" w:type="dxa"/>
            <w:tcBorders>
              <w:top w:val="nil"/>
              <w:left w:val="nil"/>
              <w:bottom w:val="nil"/>
              <w:right w:val="nil"/>
            </w:tcBorders>
            <w:tcMar>
              <w:top w:w="100" w:type="dxa"/>
              <w:left w:w="100" w:type="dxa"/>
              <w:bottom w:w="100" w:type="dxa"/>
              <w:right w:w="100" w:type="dxa"/>
            </w:tcMar>
          </w:tcPr>
          <w:p w14:paraId="260F719B"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524,00</w:t>
            </w:r>
          </w:p>
        </w:tc>
      </w:tr>
      <w:tr w:rsidR="00C97C9C" w:rsidRPr="00B12AAE" w14:paraId="63E881F3" w14:textId="77777777">
        <w:trPr>
          <w:trHeight w:val="485"/>
        </w:trPr>
        <w:tc>
          <w:tcPr>
            <w:tcW w:w="2325" w:type="dxa"/>
            <w:tcBorders>
              <w:top w:val="nil"/>
              <w:left w:val="nil"/>
              <w:bottom w:val="nil"/>
              <w:right w:val="nil"/>
            </w:tcBorders>
            <w:tcMar>
              <w:top w:w="100" w:type="dxa"/>
              <w:left w:w="100" w:type="dxa"/>
              <w:bottom w:w="100" w:type="dxa"/>
              <w:right w:w="100" w:type="dxa"/>
            </w:tcMar>
          </w:tcPr>
          <w:p w14:paraId="69BB2016"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Aabenraa</w:t>
            </w:r>
          </w:p>
        </w:tc>
        <w:tc>
          <w:tcPr>
            <w:tcW w:w="6765" w:type="dxa"/>
            <w:tcBorders>
              <w:top w:val="nil"/>
              <w:left w:val="nil"/>
              <w:bottom w:val="nil"/>
              <w:right w:val="nil"/>
            </w:tcBorders>
            <w:tcMar>
              <w:top w:w="100" w:type="dxa"/>
              <w:left w:w="100" w:type="dxa"/>
              <w:bottom w:w="100" w:type="dxa"/>
              <w:right w:w="100" w:type="dxa"/>
            </w:tcMar>
          </w:tcPr>
          <w:p w14:paraId="4ACADF62"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535,00</w:t>
            </w:r>
          </w:p>
        </w:tc>
      </w:tr>
      <w:tr w:rsidR="00C97C9C" w:rsidRPr="00B12AAE" w14:paraId="36D7656C" w14:textId="77777777">
        <w:trPr>
          <w:trHeight w:val="485"/>
        </w:trPr>
        <w:tc>
          <w:tcPr>
            <w:tcW w:w="2325" w:type="dxa"/>
            <w:tcBorders>
              <w:top w:val="nil"/>
              <w:left w:val="nil"/>
              <w:bottom w:val="nil"/>
              <w:right w:val="nil"/>
            </w:tcBorders>
            <w:tcMar>
              <w:top w:w="100" w:type="dxa"/>
              <w:left w:w="100" w:type="dxa"/>
              <w:bottom w:w="100" w:type="dxa"/>
              <w:right w:w="100" w:type="dxa"/>
            </w:tcMar>
          </w:tcPr>
          <w:p w14:paraId="69CE2ED3"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Vordingborg</w:t>
            </w:r>
          </w:p>
        </w:tc>
        <w:tc>
          <w:tcPr>
            <w:tcW w:w="6765" w:type="dxa"/>
            <w:tcBorders>
              <w:top w:val="nil"/>
              <w:left w:val="nil"/>
              <w:bottom w:val="nil"/>
              <w:right w:val="nil"/>
            </w:tcBorders>
            <w:tcMar>
              <w:top w:w="100" w:type="dxa"/>
              <w:left w:w="100" w:type="dxa"/>
              <w:bottom w:w="100" w:type="dxa"/>
              <w:right w:w="100" w:type="dxa"/>
            </w:tcMar>
          </w:tcPr>
          <w:p w14:paraId="25E755E8"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661,00</w:t>
            </w:r>
          </w:p>
        </w:tc>
      </w:tr>
      <w:tr w:rsidR="00C97C9C" w:rsidRPr="00B12AAE" w14:paraId="130079A9" w14:textId="77777777">
        <w:trPr>
          <w:trHeight w:val="485"/>
        </w:trPr>
        <w:tc>
          <w:tcPr>
            <w:tcW w:w="2325" w:type="dxa"/>
            <w:tcBorders>
              <w:top w:val="nil"/>
              <w:left w:val="nil"/>
              <w:bottom w:val="nil"/>
              <w:right w:val="nil"/>
            </w:tcBorders>
            <w:tcMar>
              <w:top w:w="100" w:type="dxa"/>
              <w:left w:w="100" w:type="dxa"/>
              <w:bottom w:w="100" w:type="dxa"/>
              <w:right w:w="100" w:type="dxa"/>
            </w:tcMar>
          </w:tcPr>
          <w:p w14:paraId="005AA64C"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lastRenderedPageBreak/>
              <w:t>Thisted</w:t>
            </w:r>
          </w:p>
        </w:tc>
        <w:tc>
          <w:tcPr>
            <w:tcW w:w="6765" w:type="dxa"/>
            <w:tcBorders>
              <w:top w:val="nil"/>
              <w:left w:val="nil"/>
              <w:bottom w:val="nil"/>
              <w:right w:val="nil"/>
            </w:tcBorders>
            <w:tcMar>
              <w:top w:w="100" w:type="dxa"/>
              <w:left w:w="100" w:type="dxa"/>
              <w:bottom w:w="100" w:type="dxa"/>
              <w:right w:w="100" w:type="dxa"/>
            </w:tcMar>
          </w:tcPr>
          <w:p w14:paraId="30AA5EB8"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687,00</w:t>
            </w:r>
          </w:p>
        </w:tc>
      </w:tr>
      <w:tr w:rsidR="00C97C9C" w:rsidRPr="00B12AAE" w14:paraId="2944984E" w14:textId="77777777">
        <w:trPr>
          <w:trHeight w:val="485"/>
        </w:trPr>
        <w:tc>
          <w:tcPr>
            <w:tcW w:w="2325" w:type="dxa"/>
            <w:tcBorders>
              <w:top w:val="nil"/>
              <w:left w:val="nil"/>
              <w:bottom w:val="nil"/>
              <w:right w:val="nil"/>
            </w:tcBorders>
            <w:tcMar>
              <w:top w:w="100" w:type="dxa"/>
              <w:left w:w="100" w:type="dxa"/>
              <w:bottom w:w="100" w:type="dxa"/>
              <w:right w:w="100" w:type="dxa"/>
            </w:tcMar>
          </w:tcPr>
          <w:p w14:paraId="14480ED5"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Allerød</w:t>
            </w:r>
          </w:p>
        </w:tc>
        <w:tc>
          <w:tcPr>
            <w:tcW w:w="6765" w:type="dxa"/>
            <w:tcBorders>
              <w:top w:val="nil"/>
              <w:left w:val="nil"/>
              <w:bottom w:val="nil"/>
              <w:right w:val="nil"/>
            </w:tcBorders>
            <w:tcMar>
              <w:top w:w="100" w:type="dxa"/>
              <w:left w:w="100" w:type="dxa"/>
              <w:bottom w:w="100" w:type="dxa"/>
              <w:right w:w="100" w:type="dxa"/>
            </w:tcMar>
          </w:tcPr>
          <w:p w14:paraId="2B6DAAF7"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715,00</w:t>
            </w:r>
          </w:p>
        </w:tc>
      </w:tr>
      <w:tr w:rsidR="00C97C9C" w:rsidRPr="00B12AAE" w14:paraId="5E9A05C8" w14:textId="77777777">
        <w:trPr>
          <w:trHeight w:val="485"/>
        </w:trPr>
        <w:tc>
          <w:tcPr>
            <w:tcW w:w="2325" w:type="dxa"/>
            <w:tcBorders>
              <w:top w:val="nil"/>
              <w:left w:val="nil"/>
              <w:bottom w:val="nil"/>
              <w:right w:val="nil"/>
            </w:tcBorders>
            <w:tcMar>
              <w:top w:w="100" w:type="dxa"/>
              <w:left w:w="100" w:type="dxa"/>
              <w:bottom w:w="100" w:type="dxa"/>
              <w:right w:w="100" w:type="dxa"/>
            </w:tcMar>
          </w:tcPr>
          <w:p w14:paraId="4793A241"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Odense</w:t>
            </w:r>
          </w:p>
        </w:tc>
        <w:tc>
          <w:tcPr>
            <w:tcW w:w="6765" w:type="dxa"/>
            <w:tcBorders>
              <w:top w:val="nil"/>
              <w:left w:val="nil"/>
              <w:bottom w:val="nil"/>
              <w:right w:val="nil"/>
            </w:tcBorders>
            <w:tcMar>
              <w:top w:w="100" w:type="dxa"/>
              <w:left w:w="100" w:type="dxa"/>
              <w:bottom w:w="100" w:type="dxa"/>
              <w:right w:w="100" w:type="dxa"/>
            </w:tcMar>
          </w:tcPr>
          <w:p w14:paraId="05C4811E"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750,00</w:t>
            </w:r>
          </w:p>
        </w:tc>
      </w:tr>
      <w:tr w:rsidR="00C97C9C" w:rsidRPr="00B12AAE" w14:paraId="112A6E86" w14:textId="77777777">
        <w:trPr>
          <w:trHeight w:val="485"/>
        </w:trPr>
        <w:tc>
          <w:tcPr>
            <w:tcW w:w="2325" w:type="dxa"/>
            <w:tcBorders>
              <w:top w:val="nil"/>
              <w:left w:val="nil"/>
              <w:bottom w:val="nil"/>
              <w:right w:val="nil"/>
            </w:tcBorders>
            <w:tcMar>
              <w:top w:w="100" w:type="dxa"/>
              <w:left w:w="100" w:type="dxa"/>
              <w:bottom w:w="100" w:type="dxa"/>
              <w:right w:w="100" w:type="dxa"/>
            </w:tcMar>
          </w:tcPr>
          <w:p w14:paraId="55DCB819"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Vejen</w:t>
            </w:r>
          </w:p>
        </w:tc>
        <w:tc>
          <w:tcPr>
            <w:tcW w:w="6765" w:type="dxa"/>
            <w:tcBorders>
              <w:top w:val="nil"/>
              <w:left w:val="nil"/>
              <w:bottom w:val="nil"/>
              <w:right w:val="nil"/>
            </w:tcBorders>
            <w:tcMar>
              <w:top w:w="100" w:type="dxa"/>
              <w:left w:w="100" w:type="dxa"/>
              <w:bottom w:w="100" w:type="dxa"/>
              <w:right w:w="100" w:type="dxa"/>
            </w:tcMar>
          </w:tcPr>
          <w:p w14:paraId="0F8F8D3F"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852,00</w:t>
            </w:r>
          </w:p>
        </w:tc>
      </w:tr>
      <w:tr w:rsidR="00C97C9C" w:rsidRPr="00B12AAE" w14:paraId="07DC74DB" w14:textId="77777777">
        <w:trPr>
          <w:trHeight w:val="485"/>
        </w:trPr>
        <w:tc>
          <w:tcPr>
            <w:tcW w:w="2325" w:type="dxa"/>
            <w:tcBorders>
              <w:top w:val="nil"/>
              <w:left w:val="nil"/>
              <w:bottom w:val="nil"/>
              <w:right w:val="nil"/>
            </w:tcBorders>
            <w:tcMar>
              <w:top w:w="100" w:type="dxa"/>
              <w:left w:w="100" w:type="dxa"/>
              <w:bottom w:w="100" w:type="dxa"/>
              <w:right w:w="100" w:type="dxa"/>
            </w:tcMar>
          </w:tcPr>
          <w:p w14:paraId="23DECCD8"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Herning</w:t>
            </w:r>
          </w:p>
        </w:tc>
        <w:tc>
          <w:tcPr>
            <w:tcW w:w="6765" w:type="dxa"/>
            <w:tcBorders>
              <w:top w:val="nil"/>
              <w:left w:val="nil"/>
              <w:bottom w:val="nil"/>
              <w:right w:val="nil"/>
            </w:tcBorders>
            <w:tcMar>
              <w:top w:w="100" w:type="dxa"/>
              <w:left w:w="100" w:type="dxa"/>
              <w:bottom w:w="100" w:type="dxa"/>
              <w:right w:w="100" w:type="dxa"/>
            </w:tcMar>
          </w:tcPr>
          <w:p w14:paraId="35653CDB"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896,00</w:t>
            </w:r>
          </w:p>
        </w:tc>
      </w:tr>
      <w:tr w:rsidR="00C97C9C" w:rsidRPr="00B12AAE" w14:paraId="7BB299B2" w14:textId="77777777">
        <w:trPr>
          <w:trHeight w:val="485"/>
        </w:trPr>
        <w:tc>
          <w:tcPr>
            <w:tcW w:w="2325" w:type="dxa"/>
            <w:tcBorders>
              <w:top w:val="nil"/>
              <w:left w:val="nil"/>
              <w:bottom w:val="nil"/>
              <w:right w:val="nil"/>
            </w:tcBorders>
            <w:tcMar>
              <w:top w:w="100" w:type="dxa"/>
              <w:left w:w="100" w:type="dxa"/>
              <w:bottom w:w="100" w:type="dxa"/>
              <w:right w:w="100" w:type="dxa"/>
            </w:tcMar>
          </w:tcPr>
          <w:p w14:paraId="2F7B9A20"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Holstebro</w:t>
            </w:r>
          </w:p>
        </w:tc>
        <w:tc>
          <w:tcPr>
            <w:tcW w:w="6765" w:type="dxa"/>
            <w:tcBorders>
              <w:top w:val="nil"/>
              <w:left w:val="nil"/>
              <w:bottom w:val="nil"/>
              <w:right w:val="nil"/>
            </w:tcBorders>
            <w:tcMar>
              <w:top w:w="100" w:type="dxa"/>
              <w:left w:w="100" w:type="dxa"/>
              <w:bottom w:w="100" w:type="dxa"/>
              <w:right w:w="100" w:type="dxa"/>
            </w:tcMar>
          </w:tcPr>
          <w:p w14:paraId="33D489AE"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1.011,00</w:t>
            </w:r>
          </w:p>
        </w:tc>
      </w:tr>
      <w:tr w:rsidR="00C97C9C" w:rsidRPr="00B12AAE" w14:paraId="089CEBD4" w14:textId="77777777">
        <w:trPr>
          <w:trHeight w:val="485"/>
        </w:trPr>
        <w:tc>
          <w:tcPr>
            <w:tcW w:w="2325" w:type="dxa"/>
            <w:tcBorders>
              <w:top w:val="nil"/>
              <w:left w:val="nil"/>
              <w:bottom w:val="nil"/>
              <w:right w:val="nil"/>
            </w:tcBorders>
            <w:tcMar>
              <w:top w:w="100" w:type="dxa"/>
              <w:left w:w="100" w:type="dxa"/>
              <w:bottom w:w="100" w:type="dxa"/>
              <w:right w:w="100" w:type="dxa"/>
            </w:tcMar>
          </w:tcPr>
          <w:p w14:paraId="0DBF386E"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Halsnæs</w:t>
            </w:r>
          </w:p>
        </w:tc>
        <w:tc>
          <w:tcPr>
            <w:tcW w:w="6765" w:type="dxa"/>
            <w:tcBorders>
              <w:top w:val="nil"/>
              <w:left w:val="nil"/>
              <w:bottom w:val="nil"/>
              <w:right w:val="nil"/>
            </w:tcBorders>
            <w:tcMar>
              <w:top w:w="100" w:type="dxa"/>
              <w:left w:w="100" w:type="dxa"/>
              <w:bottom w:w="100" w:type="dxa"/>
              <w:right w:w="100" w:type="dxa"/>
            </w:tcMar>
          </w:tcPr>
          <w:p w14:paraId="7BE483B0"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1.032,00</w:t>
            </w:r>
          </w:p>
        </w:tc>
      </w:tr>
      <w:tr w:rsidR="00C97C9C" w:rsidRPr="00B12AAE" w14:paraId="12FAE0B0" w14:textId="77777777">
        <w:trPr>
          <w:trHeight w:val="485"/>
        </w:trPr>
        <w:tc>
          <w:tcPr>
            <w:tcW w:w="2325" w:type="dxa"/>
            <w:tcBorders>
              <w:top w:val="nil"/>
              <w:left w:val="nil"/>
              <w:bottom w:val="nil"/>
              <w:right w:val="nil"/>
            </w:tcBorders>
            <w:tcMar>
              <w:top w:w="100" w:type="dxa"/>
              <w:left w:w="100" w:type="dxa"/>
              <w:bottom w:w="100" w:type="dxa"/>
              <w:right w:w="100" w:type="dxa"/>
            </w:tcMar>
          </w:tcPr>
          <w:p w14:paraId="070FE548"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Vesthimmerland</w:t>
            </w:r>
          </w:p>
        </w:tc>
        <w:tc>
          <w:tcPr>
            <w:tcW w:w="6765" w:type="dxa"/>
            <w:tcBorders>
              <w:top w:val="nil"/>
              <w:left w:val="nil"/>
              <w:bottom w:val="nil"/>
              <w:right w:val="nil"/>
            </w:tcBorders>
            <w:tcMar>
              <w:top w:w="100" w:type="dxa"/>
              <w:left w:w="100" w:type="dxa"/>
              <w:bottom w:w="100" w:type="dxa"/>
              <w:right w:w="100" w:type="dxa"/>
            </w:tcMar>
          </w:tcPr>
          <w:p w14:paraId="07DBB6A7"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1.194,14</w:t>
            </w:r>
          </w:p>
        </w:tc>
      </w:tr>
      <w:tr w:rsidR="00C97C9C" w:rsidRPr="00B12AAE" w14:paraId="086B1371" w14:textId="77777777">
        <w:trPr>
          <w:trHeight w:val="485"/>
        </w:trPr>
        <w:tc>
          <w:tcPr>
            <w:tcW w:w="2325" w:type="dxa"/>
            <w:tcBorders>
              <w:top w:val="nil"/>
              <w:left w:val="nil"/>
              <w:bottom w:val="nil"/>
              <w:right w:val="nil"/>
            </w:tcBorders>
            <w:tcMar>
              <w:top w:w="100" w:type="dxa"/>
              <w:left w:w="100" w:type="dxa"/>
              <w:bottom w:w="100" w:type="dxa"/>
              <w:right w:w="100" w:type="dxa"/>
            </w:tcMar>
          </w:tcPr>
          <w:p w14:paraId="3D8A865F"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Køge</w:t>
            </w:r>
          </w:p>
        </w:tc>
        <w:tc>
          <w:tcPr>
            <w:tcW w:w="6765" w:type="dxa"/>
            <w:tcBorders>
              <w:top w:val="nil"/>
              <w:left w:val="nil"/>
              <w:bottom w:val="nil"/>
              <w:right w:val="nil"/>
            </w:tcBorders>
            <w:tcMar>
              <w:top w:w="100" w:type="dxa"/>
              <w:left w:w="100" w:type="dxa"/>
              <w:bottom w:w="100" w:type="dxa"/>
              <w:right w:w="100" w:type="dxa"/>
            </w:tcMar>
          </w:tcPr>
          <w:p w14:paraId="0651BA77"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1.195,00</w:t>
            </w:r>
          </w:p>
        </w:tc>
      </w:tr>
      <w:tr w:rsidR="00C97C9C" w:rsidRPr="00B12AAE" w14:paraId="6C66C577" w14:textId="77777777">
        <w:trPr>
          <w:trHeight w:val="485"/>
        </w:trPr>
        <w:tc>
          <w:tcPr>
            <w:tcW w:w="2325" w:type="dxa"/>
            <w:tcBorders>
              <w:top w:val="nil"/>
              <w:left w:val="nil"/>
              <w:bottom w:val="nil"/>
              <w:right w:val="nil"/>
            </w:tcBorders>
            <w:tcMar>
              <w:top w:w="100" w:type="dxa"/>
              <w:left w:w="100" w:type="dxa"/>
              <w:bottom w:w="100" w:type="dxa"/>
              <w:right w:w="100" w:type="dxa"/>
            </w:tcMar>
          </w:tcPr>
          <w:p w14:paraId="0ED58FF9"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Faxe</w:t>
            </w:r>
          </w:p>
        </w:tc>
        <w:tc>
          <w:tcPr>
            <w:tcW w:w="6765" w:type="dxa"/>
            <w:tcBorders>
              <w:top w:val="nil"/>
              <w:left w:val="nil"/>
              <w:bottom w:val="nil"/>
              <w:right w:val="nil"/>
            </w:tcBorders>
            <w:tcMar>
              <w:top w:w="100" w:type="dxa"/>
              <w:left w:w="100" w:type="dxa"/>
              <w:bottom w:w="100" w:type="dxa"/>
              <w:right w:w="100" w:type="dxa"/>
            </w:tcMar>
          </w:tcPr>
          <w:p w14:paraId="32010698"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1.350,00</w:t>
            </w:r>
          </w:p>
        </w:tc>
      </w:tr>
      <w:tr w:rsidR="00C97C9C" w:rsidRPr="00B12AAE" w14:paraId="7D2DA4AD" w14:textId="77777777">
        <w:trPr>
          <w:trHeight w:val="485"/>
        </w:trPr>
        <w:tc>
          <w:tcPr>
            <w:tcW w:w="2325" w:type="dxa"/>
            <w:tcBorders>
              <w:top w:val="nil"/>
              <w:left w:val="nil"/>
              <w:bottom w:val="nil"/>
              <w:right w:val="nil"/>
            </w:tcBorders>
            <w:tcMar>
              <w:top w:w="100" w:type="dxa"/>
              <w:left w:w="100" w:type="dxa"/>
              <w:bottom w:w="100" w:type="dxa"/>
              <w:right w:w="100" w:type="dxa"/>
            </w:tcMar>
          </w:tcPr>
          <w:p w14:paraId="3DB254AD"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Fredensborg</w:t>
            </w:r>
          </w:p>
        </w:tc>
        <w:tc>
          <w:tcPr>
            <w:tcW w:w="6765" w:type="dxa"/>
            <w:tcBorders>
              <w:top w:val="nil"/>
              <w:left w:val="nil"/>
              <w:bottom w:val="nil"/>
              <w:right w:val="nil"/>
            </w:tcBorders>
            <w:tcMar>
              <w:top w:w="100" w:type="dxa"/>
              <w:left w:w="100" w:type="dxa"/>
              <w:bottom w:w="100" w:type="dxa"/>
              <w:right w:w="100" w:type="dxa"/>
            </w:tcMar>
          </w:tcPr>
          <w:p w14:paraId="7D6740CB"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1.494,00</w:t>
            </w:r>
          </w:p>
        </w:tc>
      </w:tr>
      <w:tr w:rsidR="00C97C9C" w:rsidRPr="00B12AAE" w14:paraId="3055BF55" w14:textId="77777777">
        <w:trPr>
          <w:trHeight w:val="485"/>
        </w:trPr>
        <w:tc>
          <w:tcPr>
            <w:tcW w:w="2325" w:type="dxa"/>
            <w:tcBorders>
              <w:top w:val="nil"/>
              <w:left w:val="nil"/>
              <w:bottom w:val="nil"/>
              <w:right w:val="nil"/>
            </w:tcBorders>
            <w:tcMar>
              <w:top w:w="100" w:type="dxa"/>
              <w:left w:w="100" w:type="dxa"/>
              <w:bottom w:w="100" w:type="dxa"/>
              <w:right w:w="100" w:type="dxa"/>
            </w:tcMar>
          </w:tcPr>
          <w:p w14:paraId="5B1387A4"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Skanderborg</w:t>
            </w:r>
          </w:p>
        </w:tc>
        <w:tc>
          <w:tcPr>
            <w:tcW w:w="6765" w:type="dxa"/>
            <w:tcBorders>
              <w:top w:val="nil"/>
              <w:left w:val="nil"/>
              <w:bottom w:val="nil"/>
              <w:right w:val="nil"/>
            </w:tcBorders>
            <w:tcMar>
              <w:top w:w="100" w:type="dxa"/>
              <w:left w:w="100" w:type="dxa"/>
              <w:bottom w:w="100" w:type="dxa"/>
              <w:right w:w="100" w:type="dxa"/>
            </w:tcMar>
          </w:tcPr>
          <w:p w14:paraId="17479617"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1.581,00</w:t>
            </w:r>
          </w:p>
        </w:tc>
      </w:tr>
      <w:tr w:rsidR="00C97C9C" w:rsidRPr="00B12AAE" w14:paraId="6ECDD12C" w14:textId="77777777">
        <w:trPr>
          <w:trHeight w:val="485"/>
        </w:trPr>
        <w:tc>
          <w:tcPr>
            <w:tcW w:w="2325" w:type="dxa"/>
            <w:tcBorders>
              <w:top w:val="nil"/>
              <w:left w:val="nil"/>
              <w:bottom w:val="nil"/>
              <w:right w:val="nil"/>
            </w:tcBorders>
            <w:tcMar>
              <w:top w:w="100" w:type="dxa"/>
              <w:left w:w="100" w:type="dxa"/>
              <w:bottom w:w="100" w:type="dxa"/>
              <w:right w:w="100" w:type="dxa"/>
            </w:tcMar>
          </w:tcPr>
          <w:p w14:paraId="6499E496"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Greve</w:t>
            </w:r>
          </w:p>
        </w:tc>
        <w:tc>
          <w:tcPr>
            <w:tcW w:w="6765" w:type="dxa"/>
            <w:tcBorders>
              <w:top w:val="nil"/>
              <w:left w:val="nil"/>
              <w:bottom w:val="nil"/>
              <w:right w:val="nil"/>
            </w:tcBorders>
            <w:tcMar>
              <w:top w:w="100" w:type="dxa"/>
              <w:left w:w="100" w:type="dxa"/>
              <w:bottom w:w="100" w:type="dxa"/>
              <w:right w:w="100" w:type="dxa"/>
            </w:tcMar>
          </w:tcPr>
          <w:p w14:paraId="7EE33DFB"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1.632,00</w:t>
            </w:r>
          </w:p>
        </w:tc>
      </w:tr>
      <w:tr w:rsidR="00C97C9C" w:rsidRPr="00B12AAE" w14:paraId="33FEDA7F" w14:textId="77777777">
        <w:trPr>
          <w:trHeight w:val="485"/>
        </w:trPr>
        <w:tc>
          <w:tcPr>
            <w:tcW w:w="2325" w:type="dxa"/>
            <w:tcBorders>
              <w:top w:val="nil"/>
              <w:left w:val="nil"/>
              <w:bottom w:val="nil"/>
              <w:right w:val="nil"/>
            </w:tcBorders>
            <w:tcMar>
              <w:top w:w="100" w:type="dxa"/>
              <w:left w:w="100" w:type="dxa"/>
              <w:bottom w:w="100" w:type="dxa"/>
              <w:right w:w="100" w:type="dxa"/>
            </w:tcMar>
          </w:tcPr>
          <w:p w14:paraId="68DE8316"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Frederiksberg</w:t>
            </w:r>
          </w:p>
        </w:tc>
        <w:tc>
          <w:tcPr>
            <w:tcW w:w="6765" w:type="dxa"/>
            <w:tcBorders>
              <w:top w:val="nil"/>
              <w:left w:val="nil"/>
              <w:bottom w:val="nil"/>
              <w:right w:val="nil"/>
            </w:tcBorders>
            <w:tcMar>
              <w:top w:w="100" w:type="dxa"/>
              <w:left w:w="100" w:type="dxa"/>
              <w:bottom w:w="100" w:type="dxa"/>
              <w:right w:w="100" w:type="dxa"/>
            </w:tcMar>
          </w:tcPr>
          <w:p w14:paraId="3B57D7CE"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1.742,00</w:t>
            </w:r>
          </w:p>
        </w:tc>
      </w:tr>
      <w:tr w:rsidR="00C97C9C" w:rsidRPr="00B12AAE" w14:paraId="2F3E086F" w14:textId="77777777">
        <w:trPr>
          <w:trHeight w:val="485"/>
        </w:trPr>
        <w:tc>
          <w:tcPr>
            <w:tcW w:w="2325" w:type="dxa"/>
            <w:tcBorders>
              <w:top w:val="nil"/>
              <w:left w:val="nil"/>
              <w:bottom w:val="nil"/>
              <w:right w:val="nil"/>
            </w:tcBorders>
            <w:tcMar>
              <w:top w:w="100" w:type="dxa"/>
              <w:left w:w="100" w:type="dxa"/>
              <w:bottom w:w="100" w:type="dxa"/>
              <w:right w:w="100" w:type="dxa"/>
            </w:tcMar>
          </w:tcPr>
          <w:p w14:paraId="5310F9C0"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Guldborgsund</w:t>
            </w:r>
          </w:p>
        </w:tc>
        <w:tc>
          <w:tcPr>
            <w:tcW w:w="6765" w:type="dxa"/>
            <w:tcBorders>
              <w:top w:val="nil"/>
              <w:left w:val="nil"/>
              <w:bottom w:val="nil"/>
              <w:right w:val="nil"/>
            </w:tcBorders>
            <w:tcMar>
              <w:top w:w="100" w:type="dxa"/>
              <w:left w:w="100" w:type="dxa"/>
              <w:bottom w:w="100" w:type="dxa"/>
              <w:right w:w="100" w:type="dxa"/>
            </w:tcMar>
          </w:tcPr>
          <w:p w14:paraId="4D4A1CC1"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2.005,00</w:t>
            </w:r>
          </w:p>
        </w:tc>
      </w:tr>
      <w:tr w:rsidR="00C97C9C" w:rsidRPr="00B12AAE" w14:paraId="60F39245" w14:textId="77777777">
        <w:trPr>
          <w:trHeight w:val="485"/>
        </w:trPr>
        <w:tc>
          <w:tcPr>
            <w:tcW w:w="2325" w:type="dxa"/>
            <w:tcBorders>
              <w:top w:val="nil"/>
              <w:left w:val="nil"/>
              <w:bottom w:val="nil"/>
              <w:right w:val="nil"/>
            </w:tcBorders>
            <w:tcMar>
              <w:top w:w="100" w:type="dxa"/>
              <w:left w:w="100" w:type="dxa"/>
              <w:bottom w:w="100" w:type="dxa"/>
              <w:right w:w="100" w:type="dxa"/>
            </w:tcMar>
          </w:tcPr>
          <w:p w14:paraId="79D64883"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Vallensbæk</w:t>
            </w:r>
          </w:p>
        </w:tc>
        <w:tc>
          <w:tcPr>
            <w:tcW w:w="6765" w:type="dxa"/>
            <w:tcBorders>
              <w:top w:val="nil"/>
              <w:left w:val="nil"/>
              <w:bottom w:val="nil"/>
              <w:right w:val="nil"/>
            </w:tcBorders>
            <w:tcMar>
              <w:top w:w="100" w:type="dxa"/>
              <w:left w:w="100" w:type="dxa"/>
              <w:bottom w:w="100" w:type="dxa"/>
              <w:right w:w="100" w:type="dxa"/>
            </w:tcMar>
          </w:tcPr>
          <w:p w14:paraId="2CA8C0A7"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2.115,00</w:t>
            </w:r>
          </w:p>
        </w:tc>
      </w:tr>
      <w:tr w:rsidR="00C97C9C" w:rsidRPr="00B12AAE" w14:paraId="00D767B1" w14:textId="77777777">
        <w:trPr>
          <w:trHeight w:val="485"/>
        </w:trPr>
        <w:tc>
          <w:tcPr>
            <w:tcW w:w="2325" w:type="dxa"/>
            <w:tcBorders>
              <w:top w:val="nil"/>
              <w:left w:val="nil"/>
              <w:bottom w:val="nil"/>
              <w:right w:val="nil"/>
            </w:tcBorders>
            <w:tcMar>
              <w:top w:w="100" w:type="dxa"/>
              <w:left w:w="100" w:type="dxa"/>
              <w:bottom w:w="100" w:type="dxa"/>
              <w:right w:w="100" w:type="dxa"/>
            </w:tcMar>
          </w:tcPr>
          <w:p w14:paraId="7B3F4578"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Gladsaxe</w:t>
            </w:r>
          </w:p>
        </w:tc>
        <w:tc>
          <w:tcPr>
            <w:tcW w:w="6765" w:type="dxa"/>
            <w:tcBorders>
              <w:top w:val="nil"/>
              <w:left w:val="nil"/>
              <w:bottom w:val="nil"/>
              <w:right w:val="nil"/>
            </w:tcBorders>
            <w:tcMar>
              <w:top w:w="100" w:type="dxa"/>
              <w:left w:w="100" w:type="dxa"/>
              <w:bottom w:w="100" w:type="dxa"/>
              <w:right w:w="100" w:type="dxa"/>
            </w:tcMar>
          </w:tcPr>
          <w:p w14:paraId="4558F5B8"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2.151,00</w:t>
            </w:r>
          </w:p>
        </w:tc>
      </w:tr>
      <w:tr w:rsidR="00C97C9C" w:rsidRPr="00B12AAE" w14:paraId="3B771343" w14:textId="77777777">
        <w:trPr>
          <w:trHeight w:val="485"/>
        </w:trPr>
        <w:tc>
          <w:tcPr>
            <w:tcW w:w="2325" w:type="dxa"/>
            <w:tcBorders>
              <w:top w:val="nil"/>
              <w:left w:val="nil"/>
              <w:bottom w:val="nil"/>
              <w:right w:val="nil"/>
            </w:tcBorders>
            <w:tcMar>
              <w:top w:w="100" w:type="dxa"/>
              <w:left w:w="100" w:type="dxa"/>
              <w:bottom w:w="100" w:type="dxa"/>
              <w:right w:w="100" w:type="dxa"/>
            </w:tcMar>
          </w:tcPr>
          <w:p w14:paraId="62B1AE97"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Faaborg-Midtfyn</w:t>
            </w:r>
          </w:p>
        </w:tc>
        <w:tc>
          <w:tcPr>
            <w:tcW w:w="6765" w:type="dxa"/>
            <w:tcBorders>
              <w:top w:val="nil"/>
              <w:left w:val="nil"/>
              <w:bottom w:val="nil"/>
              <w:right w:val="nil"/>
            </w:tcBorders>
            <w:tcMar>
              <w:top w:w="100" w:type="dxa"/>
              <w:left w:w="100" w:type="dxa"/>
              <w:bottom w:w="100" w:type="dxa"/>
              <w:right w:w="100" w:type="dxa"/>
            </w:tcMar>
          </w:tcPr>
          <w:p w14:paraId="5583C706"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2.272,00</w:t>
            </w:r>
          </w:p>
        </w:tc>
      </w:tr>
      <w:tr w:rsidR="00C97C9C" w:rsidRPr="00B12AAE" w14:paraId="3C05D101" w14:textId="77777777">
        <w:trPr>
          <w:trHeight w:val="485"/>
        </w:trPr>
        <w:tc>
          <w:tcPr>
            <w:tcW w:w="2325" w:type="dxa"/>
            <w:tcBorders>
              <w:top w:val="nil"/>
              <w:left w:val="nil"/>
              <w:bottom w:val="nil"/>
              <w:right w:val="nil"/>
            </w:tcBorders>
            <w:tcMar>
              <w:top w:w="100" w:type="dxa"/>
              <w:left w:w="100" w:type="dxa"/>
              <w:bottom w:w="100" w:type="dxa"/>
              <w:right w:w="100" w:type="dxa"/>
            </w:tcMar>
          </w:tcPr>
          <w:p w14:paraId="622AC243"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Randers</w:t>
            </w:r>
          </w:p>
        </w:tc>
        <w:tc>
          <w:tcPr>
            <w:tcW w:w="6765" w:type="dxa"/>
            <w:tcBorders>
              <w:top w:val="nil"/>
              <w:left w:val="nil"/>
              <w:bottom w:val="nil"/>
              <w:right w:val="nil"/>
            </w:tcBorders>
            <w:tcMar>
              <w:top w:w="100" w:type="dxa"/>
              <w:left w:w="100" w:type="dxa"/>
              <w:bottom w:w="100" w:type="dxa"/>
              <w:right w:w="100" w:type="dxa"/>
            </w:tcMar>
          </w:tcPr>
          <w:p w14:paraId="1D6B64C6"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2.324,00</w:t>
            </w:r>
          </w:p>
        </w:tc>
      </w:tr>
      <w:tr w:rsidR="00C97C9C" w:rsidRPr="00B12AAE" w14:paraId="4BEABCB9" w14:textId="77777777">
        <w:trPr>
          <w:trHeight w:val="485"/>
        </w:trPr>
        <w:tc>
          <w:tcPr>
            <w:tcW w:w="2325" w:type="dxa"/>
            <w:tcBorders>
              <w:top w:val="nil"/>
              <w:left w:val="nil"/>
              <w:bottom w:val="nil"/>
              <w:right w:val="nil"/>
            </w:tcBorders>
            <w:tcMar>
              <w:top w:w="100" w:type="dxa"/>
              <w:left w:w="100" w:type="dxa"/>
              <w:bottom w:w="100" w:type="dxa"/>
              <w:right w:w="100" w:type="dxa"/>
            </w:tcMar>
          </w:tcPr>
          <w:p w14:paraId="462FDB5F"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Vejle</w:t>
            </w:r>
          </w:p>
        </w:tc>
        <w:tc>
          <w:tcPr>
            <w:tcW w:w="6765" w:type="dxa"/>
            <w:tcBorders>
              <w:top w:val="nil"/>
              <w:left w:val="nil"/>
              <w:bottom w:val="nil"/>
              <w:right w:val="nil"/>
            </w:tcBorders>
            <w:tcMar>
              <w:top w:w="100" w:type="dxa"/>
              <w:left w:w="100" w:type="dxa"/>
              <w:bottom w:w="100" w:type="dxa"/>
              <w:right w:w="100" w:type="dxa"/>
            </w:tcMar>
          </w:tcPr>
          <w:p w14:paraId="34FF9458"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2.386,00</w:t>
            </w:r>
          </w:p>
        </w:tc>
      </w:tr>
      <w:tr w:rsidR="00C97C9C" w:rsidRPr="00B12AAE" w14:paraId="28328A6A" w14:textId="77777777">
        <w:trPr>
          <w:trHeight w:val="485"/>
        </w:trPr>
        <w:tc>
          <w:tcPr>
            <w:tcW w:w="2325" w:type="dxa"/>
            <w:tcBorders>
              <w:top w:val="nil"/>
              <w:left w:val="nil"/>
              <w:bottom w:val="nil"/>
              <w:right w:val="nil"/>
            </w:tcBorders>
            <w:tcMar>
              <w:top w:w="100" w:type="dxa"/>
              <w:left w:w="100" w:type="dxa"/>
              <w:bottom w:w="100" w:type="dxa"/>
              <w:right w:w="100" w:type="dxa"/>
            </w:tcMar>
          </w:tcPr>
          <w:p w14:paraId="0756ED5C"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lastRenderedPageBreak/>
              <w:t>Rudersdal</w:t>
            </w:r>
          </w:p>
        </w:tc>
        <w:tc>
          <w:tcPr>
            <w:tcW w:w="6765" w:type="dxa"/>
            <w:tcBorders>
              <w:top w:val="nil"/>
              <w:left w:val="nil"/>
              <w:bottom w:val="nil"/>
              <w:right w:val="nil"/>
            </w:tcBorders>
            <w:tcMar>
              <w:top w:w="100" w:type="dxa"/>
              <w:left w:w="100" w:type="dxa"/>
              <w:bottom w:w="100" w:type="dxa"/>
              <w:right w:w="100" w:type="dxa"/>
            </w:tcMar>
          </w:tcPr>
          <w:p w14:paraId="2CDCA855"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2.994,00</w:t>
            </w:r>
          </w:p>
        </w:tc>
      </w:tr>
      <w:tr w:rsidR="00C97C9C" w:rsidRPr="00B12AAE" w14:paraId="1F092E3F" w14:textId="77777777">
        <w:trPr>
          <w:trHeight w:val="485"/>
        </w:trPr>
        <w:tc>
          <w:tcPr>
            <w:tcW w:w="2325" w:type="dxa"/>
            <w:tcBorders>
              <w:top w:val="nil"/>
              <w:left w:val="nil"/>
              <w:bottom w:val="nil"/>
              <w:right w:val="nil"/>
            </w:tcBorders>
            <w:tcMar>
              <w:top w:w="100" w:type="dxa"/>
              <w:left w:w="100" w:type="dxa"/>
              <w:bottom w:w="100" w:type="dxa"/>
              <w:right w:w="100" w:type="dxa"/>
            </w:tcMar>
          </w:tcPr>
          <w:p w14:paraId="35F4CD90"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Aarhus</w:t>
            </w:r>
          </w:p>
        </w:tc>
        <w:tc>
          <w:tcPr>
            <w:tcW w:w="6765" w:type="dxa"/>
            <w:tcBorders>
              <w:top w:val="nil"/>
              <w:left w:val="nil"/>
              <w:bottom w:val="nil"/>
              <w:right w:val="nil"/>
            </w:tcBorders>
            <w:tcMar>
              <w:top w:w="100" w:type="dxa"/>
              <w:left w:w="100" w:type="dxa"/>
              <w:bottom w:w="100" w:type="dxa"/>
              <w:right w:w="100" w:type="dxa"/>
            </w:tcMar>
          </w:tcPr>
          <w:p w14:paraId="0B7EEAFA"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3.001,00</w:t>
            </w:r>
          </w:p>
        </w:tc>
      </w:tr>
      <w:tr w:rsidR="00C97C9C" w:rsidRPr="00B12AAE" w14:paraId="045A9E5C" w14:textId="77777777">
        <w:trPr>
          <w:trHeight w:val="485"/>
        </w:trPr>
        <w:tc>
          <w:tcPr>
            <w:tcW w:w="2325" w:type="dxa"/>
            <w:tcBorders>
              <w:top w:val="nil"/>
              <w:left w:val="nil"/>
              <w:bottom w:val="nil"/>
              <w:right w:val="nil"/>
            </w:tcBorders>
            <w:tcMar>
              <w:top w:w="100" w:type="dxa"/>
              <w:left w:w="100" w:type="dxa"/>
              <w:bottom w:w="100" w:type="dxa"/>
              <w:right w:w="100" w:type="dxa"/>
            </w:tcMar>
          </w:tcPr>
          <w:p w14:paraId="3E3FEDEB"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Norddjurs</w:t>
            </w:r>
          </w:p>
        </w:tc>
        <w:tc>
          <w:tcPr>
            <w:tcW w:w="6765" w:type="dxa"/>
            <w:tcBorders>
              <w:top w:val="nil"/>
              <w:left w:val="nil"/>
              <w:bottom w:val="nil"/>
              <w:right w:val="nil"/>
            </w:tcBorders>
            <w:tcMar>
              <w:top w:w="100" w:type="dxa"/>
              <w:left w:w="100" w:type="dxa"/>
              <w:bottom w:w="100" w:type="dxa"/>
              <w:right w:w="100" w:type="dxa"/>
            </w:tcMar>
          </w:tcPr>
          <w:p w14:paraId="359731B4"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3.088,00</w:t>
            </w:r>
          </w:p>
        </w:tc>
      </w:tr>
      <w:tr w:rsidR="00C97C9C" w:rsidRPr="00B12AAE" w14:paraId="3B4D9FAF" w14:textId="77777777">
        <w:trPr>
          <w:trHeight w:val="485"/>
        </w:trPr>
        <w:tc>
          <w:tcPr>
            <w:tcW w:w="2325" w:type="dxa"/>
            <w:tcBorders>
              <w:top w:val="nil"/>
              <w:left w:val="nil"/>
              <w:bottom w:val="nil"/>
              <w:right w:val="nil"/>
            </w:tcBorders>
            <w:tcMar>
              <w:top w:w="100" w:type="dxa"/>
              <w:left w:w="100" w:type="dxa"/>
              <w:bottom w:w="100" w:type="dxa"/>
              <w:right w:w="100" w:type="dxa"/>
            </w:tcMar>
          </w:tcPr>
          <w:p w14:paraId="2379EC57"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Tønder</w:t>
            </w:r>
          </w:p>
        </w:tc>
        <w:tc>
          <w:tcPr>
            <w:tcW w:w="6765" w:type="dxa"/>
            <w:tcBorders>
              <w:top w:val="nil"/>
              <w:left w:val="nil"/>
              <w:bottom w:val="nil"/>
              <w:right w:val="nil"/>
            </w:tcBorders>
            <w:tcMar>
              <w:top w:w="100" w:type="dxa"/>
              <w:left w:w="100" w:type="dxa"/>
              <w:bottom w:w="100" w:type="dxa"/>
              <w:right w:w="100" w:type="dxa"/>
            </w:tcMar>
          </w:tcPr>
          <w:p w14:paraId="176C92EF"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3.161,00</w:t>
            </w:r>
          </w:p>
        </w:tc>
      </w:tr>
      <w:tr w:rsidR="00C97C9C" w:rsidRPr="00B12AAE" w14:paraId="787CDA25" w14:textId="77777777">
        <w:trPr>
          <w:trHeight w:val="485"/>
        </w:trPr>
        <w:tc>
          <w:tcPr>
            <w:tcW w:w="2325" w:type="dxa"/>
            <w:tcBorders>
              <w:top w:val="nil"/>
              <w:left w:val="nil"/>
              <w:bottom w:val="nil"/>
              <w:right w:val="nil"/>
            </w:tcBorders>
            <w:tcMar>
              <w:top w:w="100" w:type="dxa"/>
              <w:left w:w="100" w:type="dxa"/>
              <w:bottom w:w="100" w:type="dxa"/>
              <w:right w:w="100" w:type="dxa"/>
            </w:tcMar>
          </w:tcPr>
          <w:p w14:paraId="2BF3D3A4"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Favrskov</w:t>
            </w:r>
          </w:p>
        </w:tc>
        <w:tc>
          <w:tcPr>
            <w:tcW w:w="6765" w:type="dxa"/>
            <w:tcBorders>
              <w:top w:val="nil"/>
              <w:left w:val="nil"/>
              <w:bottom w:val="nil"/>
              <w:right w:val="nil"/>
            </w:tcBorders>
            <w:tcMar>
              <w:top w:w="100" w:type="dxa"/>
              <w:left w:w="100" w:type="dxa"/>
              <w:bottom w:w="100" w:type="dxa"/>
              <w:right w:w="100" w:type="dxa"/>
            </w:tcMar>
          </w:tcPr>
          <w:p w14:paraId="440B16F7"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3.208,00</w:t>
            </w:r>
          </w:p>
        </w:tc>
      </w:tr>
      <w:tr w:rsidR="00C97C9C" w:rsidRPr="00B12AAE" w14:paraId="4ED68178" w14:textId="77777777">
        <w:trPr>
          <w:trHeight w:val="485"/>
        </w:trPr>
        <w:tc>
          <w:tcPr>
            <w:tcW w:w="2325" w:type="dxa"/>
            <w:tcBorders>
              <w:top w:val="nil"/>
              <w:left w:val="nil"/>
              <w:bottom w:val="nil"/>
              <w:right w:val="nil"/>
            </w:tcBorders>
            <w:tcMar>
              <w:top w:w="100" w:type="dxa"/>
              <w:left w:w="100" w:type="dxa"/>
              <w:bottom w:w="100" w:type="dxa"/>
              <w:right w:w="100" w:type="dxa"/>
            </w:tcMar>
          </w:tcPr>
          <w:p w14:paraId="68C9A42A"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Hjørring</w:t>
            </w:r>
          </w:p>
        </w:tc>
        <w:tc>
          <w:tcPr>
            <w:tcW w:w="6765" w:type="dxa"/>
            <w:tcBorders>
              <w:top w:val="nil"/>
              <w:left w:val="nil"/>
              <w:bottom w:val="nil"/>
              <w:right w:val="nil"/>
            </w:tcBorders>
            <w:tcMar>
              <w:top w:w="100" w:type="dxa"/>
              <w:left w:w="100" w:type="dxa"/>
              <w:bottom w:w="100" w:type="dxa"/>
              <w:right w:w="100" w:type="dxa"/>
            </w:tcMar>
          </w:tcPr>
          <w:p w14:paraId="1AABE0A9"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3.373,00</w:t>
            </w:r>
          </w:p>
        </w:tc>
      </w:tr>
      <w:tr w:rsidR="00C97C9C" w:rsidRPr="00B12AAE" w14:paraId="315BADF0" w14:textId="77777777">
        <w:trPr>
          <w:trHeight w:val="485"/>
        </w:trPr>
        <w:tc>
          <w:tcPr>
            <w:tcW w:w="2325" w:type="dxa"/>
            <w:tcBorders>
              <w:top w:val="nil"/>
              <w:left w:val="nil"/>
              <w:bottom w:val="nil"/>
              <w:right w:val="nil"/>
            </w:tcBorders>
            <w:tcMar>
              <w:top w:w="100" w:type="dxa"/>
              <w:left w:w="100" w:type="dxa"/>
              <w:bottom w:w="100" w:type="dxa"/>
              <w:right w:w="100" w:type="dxa"/>
            </w:tcMar>
          </w:tcPr>
          <w:p w14:paraId="1631BCC7"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København</w:t>
            </w:r>
          </w:p>
        </w:tc>
        <w:tc>
          <w:tcPr>
            <w:tcW w:w="6765" w:type="dxa"/>
            <w:tcBorders>
              <w:top w:val="nil"/>
              <w:left w:val="nil"/>
              <w:bottom w:val="nil"/>
              <w:right w:val="nil"/>
            </w:tcBorders>
            <w:tcMar>
              <w:top w:w="100" w:type="dxa"/>
              <w:left w:w="100" w:type="dxa"/>
              <w:bottom w:w="100" w:type="dxa"/>
              <w:right w:w="100" w:type="dxa"/>
            </w:tcMar>
          </w:tcPr>
          <w:p w14:paraId="0D23CC27"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3.385,00</w:t>
            </w:r>
          </w:p>
        </w:tc>
      </w:tr>
      <w:tr w:rsidR="00C97C9C" w:rsidRPr="00B12AAE" w14:paraId="65F9BADA" w14:textId="77777777">
        <w:trPr>
          <w:trHeight w:val="485"/>
        </w:trPr>
        <w:tc>
          <w:tcPr>
            <w:tcW w:w="2325" w:type="dxa"/>
            <w:tcBorders>
              <w:top w:val="nil"/>
              <w:left w:val="nil"/>
              <w:bottom w:val="nil"/>
              <w:right w:val="nil"/>
            </w:tcBorders>
            <w:tcMar>
              <w:top w:w="100" w:type="dxa"/>
              <w:left w:w="100" w:type="dxa"/>
              <w:bottom w:w="100" w:type="dxa"/>
              <w:right w:w="100" w:type="dxa"/>
            </w:tcMar>
          </w:tcPr>
          <w:p w14:paraId="252CABC0"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Fredericia</w:t>
            </w:r>
          </w:p>
        </w:tc>
        <w:tc>
          <w:tcPr>
            <w:tcW w:w="6765" w:type="dxa"/>
            <w:tcBorders>
              <w:top w:val="nil"/>
              <w:left w:val="nil"/>
              <w:bottom w:val="nil"/>
              <w:right w:val="nil"/>
            </w:tcBorders>
            <w:tcMar>
              <w:top w:w="100" w:type="dxa"/>
              <w:left w:w="100" w:type="dxa"/>
              <w:bottom w:w="100" w:type="dxa"/>
              <w:right w:w="100" w:type="dxa"/>
            </w:tcMar>
          </w:tcPr>
          <w:p w14:paraId="3DC5BD3E"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3.434,00</w:t>
            </w:r>
          </w:p>
        </w:tc>
      </w:tr>
      <w:tr w:rsidR="00C97C9C" w:rsidRPr="00B12AAE" w14:paraId="6D848455" w14:textId="77777777">
        <w:trPr>
          <w:trHeight w:val="485"/>
        </w:trPr>
        <w:tc>
          <w:tcPr>
            <w:tcW w:w="2325" w:type="dxa"/>
            <w:tcBorders>
              <w:top w:val="nil"/>
              <w:left w:val="nil"/>
              <w:bottom w:val="nil"/>
              <w:right w:val="nil"/>
            </w:tcBorders>
            <w:tcMar>
              <w:top w:w="100" w:type="dxa"/>
              <w:left w:w="100" w:type="dxa"/>
              <w:bottom w:w="100" w:type="dxa"/>
              <w:right w:w="100" w:type="dxa"/>
            </w:tcMar>
          </w:tcPr>
          <w:p w14:paraId="38823A67"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Odsherred</w:t>
            </w:r>
          </w:p>
        </w:tc>
        <w:tc>
          <w:tcPr>
            <w:tcW w:w="6765" w:type="dxa"/>
            <w:tcBorders>
              <w:top w:val="nil"/>
              <w:left w:val="nil"/>
              <w:bottom w:val="nil"/>
              <w:right w:val="nil"/>
            </w:tcBorders>
            <w:tcMar>
              <w:top w:w="100" w:type="dxa"/>
              <w:left w:w="100" w:type="dxa"/>
              <w:bottom w:w="100" w:type="dxa"/>
              <w:right w:w="100" w:type="dxa"/>
            </w:tcMar>
          </w:tcPr>
          <w:p w14:paraId="770748E6"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3.591,00</w:t>
            </w:r>
          </w:p>
        </w:tc>
      </w:tr>
      <w:tr w:rsidR="00C97C9C" w:rsidRPr="00B12AAE" w14:paraId="12A889F1" w14:textId="77777777">
        <w:trPr>
          <w:trHeight w:val="485"/>
        </w:trPr>
        <w:tc>
          <w:tcPr>
            <w:tcW w:w="2325" w:type="dxa"/>
            <w:tcBorders>
              <w:top w:val="nil"/>
              <w:left w:val="nil"/>
              <w:bottom w:val="nil"/>
              <w:right w:val="nil"/>
            </w:tcBorders>
            <w:tcMar>
              <w:top w:w="100" w:type="dxa"/>
              <w:left w:w="100" w:type="dxa"/>
              <w:bottom w:w="100" w:type="dxa"/>
              <w:right w:w="100" w:type="dxa"/>
            </w:tcMar>
          </w:tcPr>
          <w:p w14:paraId="0FD5968F"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Brønderslev</w:t>
            </w:r>
          </w:p>
        </w:tc>
        <w:tc>
          <w:tcPr>
            <w:tcW w:w="6765" w:type="dxa"/>
            <w:tcBorders>
              <w:top w:val="nil"/>
              <w:left w:val="nil"/>
              <w:bottom w:val="nil"/>
              <w:right w:val="nil"/>
            </w:tcBorders>
            <w:tcMar>
              <w:top w:w="100" w:type="dxa"/>
              <w:left w:w="100" w:type="dxa"/>
              <w:bottom w:w="100" w:type="dxa"/>
              <w:right w:w="100" w:type="dxa"/>
            </w:tcMar>
          </w:tcPr>
          <w:p w14:paraId="0FFDB229"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3.884,00</w:t>
            </w:r>
          </w:p>
        </w:tc>
      </w:tr>
      <w:tr w:rsidR="00C97C9C" w:rsidRPr="00B12AAE" w14:paraId="0EBAA3F0" w14:textId="77777777">
        <w:trPr>
          <w:trHeight w:val="485"/>
        </w:trPr>
        <w:tc>
          <w:tcPr>
            <w:tcW w:w="2325" w:type="dxa"/>
            <w:tcBorders>
              <w:top w:val="nil"/>
              <w:left w:val="nil"/>
              <w:bottom w:val="nil"/>
              <w:right w:val="nil"/>
            </w:tcBorders>
            <w:tcMar>
              <w:top w:w="100" w:type="dxa"/>
              <w:left w:w="100" w:type="dxa"/>
              <w:bottom w:w="100" w:type="dxa"/>
              <w:right w:w="100" w:type="dxa"/>
            </w:tcMar>
          </w:tcPr>
          <w:p w14:paraId="66C09B1F"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Lyngby-Taarbæk</w:t>
            </w:r>
          </w:p>
        </w:tc>
        <w:tc>
          <w:tcPr>
            <w:tcW w:w="6765" w:type="dxa"/>
            <w:tcBorders>
              <w:top w:val="nil"/>
              <w:left w:val="nil"/>
              <w:bottom w:val="nil"/>
              <w:right w:val="nil"/>
            </w:tcBorders>
            <w:tcMar>
              <w:top w:w="100" w:type="dxa"/>
              <w:left w:w="100" w:type="dxa"/>
              <w:bottom w:w="100" w:type="dxa"/>
              <w:right w:w="100" w:type="dxa"/>
            </w:tcMar>
          </w:tcPr>
          <w:p w14:paraId="060BD36D"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3.907,00</w:t>
            </w:r>
          </w:p>
        </w:tc>
      </w:tr>
      <w:tr w:rsidR="00C97C9C" w:rsidRPr="00B12AAE" w14:paraId="66BFC31F" w14:textId="77777777">
        <w:trPr>
          <w:trHeight w:val="485"/>
        </w:trPr>
        <w:tc>
          <w:tcPr>
            <w:tcW w:w="2325" w:type="dxa"/>
            <w:tcBorders>
              <w:top w:val="nil"/>
              <w:left w:val="nil"/>
              <w:bottom w:val="nil"/>
              <w:right w:val="nil"/>
            </w:tcBorders>
            <w:tcMar>
              <w:top w:w="100" w:type="dxa"/>
              <w:left w:w="100" w:type="dxa"/>
              <w:bottom w:w="100" w:type="dxa"/>
              <w:right w:w="100" w:type="dxa"/>
            </w:tcMar>
          </w:tcPr>
          <w:p w14:paraId="292FEF87"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Egedal</w:t>
            </w:r>
          </w:p>
        </w:tc>
        <w:tc>
          <w:tcPr>
            <w:tcW w:w="6765" w:type="dxa"/>
            <w:tcBorders>
              <w:top w:val="nil"/>
              <w:left w:val="nil"/>
              <w:bottom w:val="nil"/>
              <w:right w:val="nil"/>
            </w:tcBorders>
            <w:tcMar>
              <w:top w:w="100" w:type="dxa"/>
              <w:left w:w="100" w:type="dxa"/>
              <w:bottom w:w="100" w:type="dxa"/>
              <w:right w:w="100" w:type="dxa"/>
            </w:tcMar>
          </w:tcPr>
          <w:p w14:paraId="2F04D081"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4.161,00</w:t>
            </w:r>
          </w:p>
        </w:tc>
      </w:tr>
      <w:tr w:rsidR="00C97C9C" w:rsidRPr="00B12AAE" w14:paraId="05DB1115" w14:textId="77777777">
        <w:trPr>
          <w:trHeight w:val="485"/>
        </w:trPr>
        <w:tc>
          <w:tcPr>
            <w:tcW w:w="2325" w:type="dxa"/>
            <w:tcBorders>
              <w:top w:val="nil"/>
              <w:left w:val="nil"/>
              <w:bottom w:val="nil"/>
              <w:right w:val="nil"/>
            </w:tcBorders>
            <w:tcMar>
              <w:top w:w="100" w:type="dxa"/>
              <w:left w:w="100" w:type="dxa"/>
              <w:bottom w:w="100" w:type="dxa"/>
              <w:right w:w="100" w:type="dxa"/>
            </w:tcMar>
          </w:tcPr>
          <w:p w14:paraId="65AD696E"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Syddjurs</w:t>
            </w:r>
          </w:p>
        </w:tc>
        <w:tc>
          <w:tcPr>
            <w:tcW w:w="6765" w:type="dxa"/>
            <w:tcBorders>
              <w:top w:val="nil"/>
              <w:left w:val="nil"/>
              <w:bottom w:val="nil"/>
              <w:right w:val="nil"/>
            </w:tcBorders>
            <w:tcMar>
              <w:top w:w="100" w:type="dxa"/>
              <w:left w:w="100" w:type="dxa"/>
              <w:bottom w:w="100" w:type="dxa"/>
              <w:right w:w="100" w:type="dxa"/>
            </w:tcMar>
          </w:tcPr>
          <w:p w14:paraId="48B293C0"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4.241,00</w:t>
            </w:r>
          </w:p>
        </w:tc>
      </w:tr>
      <w:tr w:rsidR="00C97C9C" w:rsidRPr="00B12AAE" w14:paraId="60CB30EF" w14:textId="77777777">
        <w:trPr>
          <w:trHeight w:val="485"/>
        </w:trPr>
        <w:tc>
          <w:tcPr>
            <w:tcW w:w="2325" w:type="dxa"/>
            <w:tcBorders>
              <w:top w:val="nil"/>
              <w:left w:val="nil"/>
              <w:bottom w:val="nil"/>
              <w:right w:val="nil"/>
            </w:tcBorders>
            <w:tcMar>
              <w:top w:w="100" w:type="dxa"/>
              <w:left w:w="100" w:type="dxa"/>
              <w:bottom w:w="100" w:type="dxa"/>
              <w:right w:w="100" w:type="dxa"/>
            </w:tcMar>
          </w:tcPr>
          <w:p w14:paraId="402B0E6C"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Horsens</w:t>
            </w:r>
          </w:p>
        </w:tc>
        <w:tc>
          <w:tcPr>
            <w:tcW w:w="6765" w:type="dxa"/>
            <w:tcBorders>
              <w:top w:val="nil"/>
              <w:left w:val="nil"/>
              <w:bottom w:val="nil"/>
              <w:right w:val="nil"/>
            </w:tcBorders>
            <w:tcMar>
              <w:top w:w="100" w:type="dxa"/>
              <w:left w:w="100" w:type="dxa"/>
              <w:bottom w:w="100" w:type="dxa"/>
              <w:right w:w="100" w:type="dxa"/>
            </w:tcMar>
          </w:tcPr>
          <w:p w14:paraId="4ED51D20"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4.332,00</w:t>
            </w:r>
          </w:p>
        </w:tc>
      </w:tr>
      <w:tr w:rsidR="00C97C9C" w:rsidRPr="00B12AAE" w14:paraId="435D72C4" w14:textId="77777777">
        <w:trPr>
          <w:trHeight w:val="485"/>
        </w:trPr>
        <w:tc>
          <w:tcPr>
            <w:tcW w:w="2325" w:type="dxa"/>
            <w:tcBorders>
              <w:top w:val="nil"/>
              <w:left w:val="nil"/>
              <w:bottom w:val="nil"/>
              <w:right w:val="nil"/>
            </w:tcBorders>
            <w:tcMar>
              <w:top w:w="100" w:type="dxa"/>
              <w:left w:w="100" w:type="dxa"/>
              <w:bottom w:w="100" w:type="dxa"/>
              <w:right w:w="100" w:type="dxa"/>
            </w:tcMar>
          </w:tcPr>
          <w:p w14:paraId="6E2138A2"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Jammerbugt</w:t>
            </w:r>
          </w:p>
        </w:tc>
        <w:tc>
          <w:tcPr>
            <w:tcW w:w="6765" w:type="dxa"/>
            <w:tcBorders>
              <w:top w:val="nil"/>
              <w:left w:val="nil"/>
              <w:bottom w:val="nil"/>
              <w:right w:val="nil"/>
            </w:tcBorders>
            <w:tcMar>
              <w:top w:w="100" w:type="dxa"/>
              <w:left w:w="100" w:type="dxa"/>
              <w:bottom w:w="100" w:type="dxa"/>
              <w:right w:w="100" w:type="dxa"/>
            </w:tcMar>
          </w:tcPr>
          <w:p w14:paraId="0B8689B4"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4.481,00</w:t>
            </w:r>
          </w:p>
        </w:tc>
      </w:tr>
      <w:tr w:rsidR="00C97C9C" w:rsidRPr="00B12AAE" w14:paraId="1183A773" w14:textId="77777777">
        <w:trPr>
          <w:trHeight w:val="485"/>
        </w:trPr>
        <w:tc>
          <w:tcPr>
            <w:tcW w:w="2325" w:type="dxa"/>
            <w:tcBorders>
              <w:top w:val="nil"/>
              <w:left w:val="nil"/>
              <w:bottom w:val="nil"/>
              <w:right w:val="nil"/>
            </w:tcBorders>
            <w:tcMar>
              <w:top w:w="100" w:type="dxa"/>
              <w:left w:w="100" w:type="dxa"/>
              <w:bottom w:w="100" w:type="dxa"/>
              <w:right w:w="100" w:type="dxa"/>
            </w:tcMar>
          </w:tcPr>
          <w:p w14:paraId="7308A1C4"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Roskilde</w:t>
            </w:r>
          </w:p>
        </w:tc>
        <w:tc>
          <w:tcPr>
            <w:tcW w:w="6765" w:type="dxa"/>
            <w:tcBorders>
              <w:top w:val="nil"/>
              <w:left w:val="nil"/>
              <w:bottom w:val="nil"/>
              <w:right w:val="nil"/>
            </w:tcBorders>
            <w:tcMar>
              <w:top w:w="100" w:type="dxa"/>
              <w:left w:w="100" w:type="dxa"/>
              <w:bottom w:w="100" w:type="dxa"/>
              <w:right w:w="100" w:type="dxa"/>
            </w:tcMar>
          </w:tcPr>
          <w:p w14:paraId="2D32D0DE"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4.661,00</w:t>
            </w:r>
          </w:p>
        </w:tc>
      </w:tr>
      <w:tr w:rsidR="00C97C9C" w:rsidRPr="00B12AAE" w14:paraId="0512D8FD" w14:textId="77777777">
        <w:trPr>
          <w:trHeight w:val="485"/>
        </w:trPr>
        <w:tc>
          <w:tcPr>
            <w:tcW w:w="2325" w:type="dxa"/>
            <w:tcBorders>
              <w:top w:val="nil"/>
              <w:left w:val="nil"/>
              <w:bottom w:val="nil"/>
              <w:right w:val="nil"/>
            </w:tcBorders>
            <w:tcMar>
              <w:top w:w="100" w:type="dxa"/>
              <w:left w:w="100" w:type="dxa"/>
              <w:bottom w:w="100" w:type="dxa"/>
              <w:right w:w="100" w:type="dxa"/>
            </w:tcMar>
          </w:tcPr>
          <w:p w14:paraId="02BB8F3E"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Silkeborg</w:t>
            </w:r>
          </w:p>
        </w:tc>
        <w:tc>
          <w:tcPr>
            <w:tcW w:w="6765" w:type="dxa"/>
            <w:tcBorders>
              <w:top w:val="nil"/>
              <w:left w:val="nil"/>
              <w:bottom w:val="nil"/>
              <w:right w:val="nil"/>
            </w:tcBorders>
            <w:tcMar>
              <w:top w:w="100" w:type="dxa"/>
              <w:left w:w="100" w:type="dxa"/>
              <w:bottom w:w="100" w:type="dxa"/>
              <w:right w:w="100" w:type="dxa"/>
            </w:tcMar>
          </w:tcPr>
          <w:p w14:paraId="7072F44B"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4.708,00</w:t>
            </w:r>
          </w:p>
        </w:tc>
      </w:tr>
      <w:tr w:rsidR="00C97C9C" w:rsidRPr="00B12AAE" w14:paraId="1D7E7A43" w14:textId="77777777">
        <w:trPr>
          <w:trHeight w:val="485"/>
        </w:trPr>
        <w:tc>
          <w:tcPr>
            <w:tcW w:w="2325" w:type="dxa"/>
            <w:tcBorders>
              <w:top w:val="nil"/>
              <w:left w:val="nil"/>
              <w:bottom w:val="nil"/>
              <w:right w:val="nil"/>
            </w:tcBorders>
            <w:tcMar>
              <w:top w:w="100" w:type="dxa"/>
              <w:left w:w="100" w:type="dxa"/>
              <w:bottom w:w="100" w:type="dxa"/>
              <w:right w:w="100" w:type="dxa"/>
            </w:tcMar>
          </w:tcPr>
          <w:p w14:paraId="3F1B1024"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Rebild</w:t>
            </w:r>
          </w:p>
        </w:tc>
        <w:tc>
          <w:tcPr>
            <w:tcW w:w="6765" w:type="dxa"/>
            <w:tcBorders>
              <w:top w:val="nil"/>
              <w:left w:val="nil"/>
              <w:bottom w:val="nil"/>
              <w:right w:val="nil"/>
            </w:tcBorders>
            <w:tcMar>
              <w:top w:w="100" w:type="dxa"/>
              <w:left w:w="100" w:type="dxa"/>
              <w:bottom w:w="100" w:type="dxa"/>
              <w:right w:w="100" w:type="dxa"/>
            </w:tcMar>
          </w:tcPr>
          <w:p w14:paraId="0C4711B1"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4.878,00</w:t>
            </w:r>
          </w:p>
        </w:tc>
      </w:tr>
      <w:tr w:rsidR="00C97C9C" w:rsidRPr="00B12AAE" w14:paraId="0D772A36" w14:textId="77777777">
        <w:trPr>
          <w:trHeight w:val="485"/>
        </w:trPr>
        <w:tc>
          <w:tcPr>
            <w:tcW w:w="2325" w:type="dxa"/>
            <w:tcBorders>
              <w:top w:val="nil"/>
              <w:left w:val="nil"/>
              <w:bottom w:val="nil"/>
              <w:right w:val="nil"/>
            </w:tcBorders>
            <w:tcMar>
              <w:top w:w="100" w:type="dxa"/>
              <w:left w:w="100" w:type="dxa"/>
              <w:bottom w:w="100" w:type="dxa"/>
              <w:right w:w="100" w:type="dxa"/>
            </w:tcMar>
          </w:tcPr>
          <w:p w14:paraId="18251058"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Stevns</w:t>
            </w:r>
          </w:p>
        </w:tc>
        <w:tc>
          <w:tcPr>
            <w:tcW w:w="6765" w:type="dxa"/>
            <w:tcBorders>
              <w:top w:val="nil"/>
              <w:left w:val="nil"/>
              <w:bottom w:val="nil"/>
              <w:right w:val="nil"/>
            </w:tcBorders>
            <w:tcMar>
              <w:top w:w="100" w:type="dxa"/>
              <w:left w:w="100" w:type="dxa"/>
              <w:bottom w:w="100" w:type="dxa"/>
              <w:right w:w="100" w:type="dxa"/>
            </w:tcMar>
          </w:tcPr>
          <w:p w14:paraId="60F0B5B1"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4.980,00</w:t>
            </w:r>
          </w:p>
        </w:tc>
      </w:tr>
      <w:tr w:rsidR="00C97C9C" w:rsidRPr="00B12AAE" w14:paraId="3B22E9D7" w14:textId="77777777">
        <w:trPr>
          <w:trHeight w:val="485"/>
        </w:trPr>
        <w:tc>
          <w:tcPr>
            <w:tcW w:w="2325" w:type="dxa"/>
            <w:tcBorders>
              <w:top w:val="nil"/>
              <w:left w:val="nil"/>
              <w:bottom w:val="nil"/>
              <w:right w:val="nil"/>
            </w:tcBorders>
            <w:tcMar>
              <w:top w:w="100" w:type="dxa"/>
              <w:left w:w="100" w:type="dxa"/>
              <w:bottom w:w="100" w:type="dxa"/>
              <w:right w:w="100" w:type="dxa"/>
            </w:tcMar>
          </w:tcPr>
          <w:p w14:paraId="2F9B041A"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Svendborg</w:t>
            </w:r>
          </w:p>
        </w:tc>
        <w:tc>
          <w:tcPr>
            <w:tcW w:w="6765" w:type="dxa"/>
            <w:tcBorders>
              <w:top w:val="nil"/>
              <w:left w:val="nil"/>
              <w:bottom w:val="nil"/>
              <w:right w:val="nil"/>
            </w:tcBorders>
            <w:tcMar>
              <w:top w:w="100" w:type="dxa"/>
              <w:left w:w="100" w:type="dxa"/>
              <w:bottom w:w="100" w:type="dxa"/>
              <w:right w:w="100" w:type="dxa"/>
            </w:tcMar>
          </w:tcPr>
          <w:p w14:paraId="68F932E8"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5.249,00</w:t>
            </w:r>
          </w:p>
        </w:tc>
      </w:tr>
      <w:tr w:rsidR="00C97C9C" w:rsidRPr="00B12AAE" w14:paraId="5BE55773" w14:textId="77777777">
        <w:trPr>
          <w:trHeight w:val="485"/>
        </w:trPr>
        <w:tc>
          <w:tcPr>
            <w:tcW w:w="2325" w:type="dxa"/>
            <w:tcBorders>
              <w:top w:val="nil"/>
              <w:left w:val="nil"/>
              <w:bottom w:val="nil"/>
              <w:right w:val="nil"/>
            </w:tcBorders>
            <w:tcMar>
              <w:top w:w="100" w:type="dxa"/>
              <w:left w:w="100" w:type="dxa"/>
              <w:bottom w:w="100" w:type="dxa"/>
              <w:right w:w="100" w:type="dxa"/>
            </w:tcMar>
          </w:tcPr>
          <w:p w14:paraId="4571A4BD"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lastRenderedPageBreak/>
              <w:t>Solrød</w:t>
            </w:r>
          </w:p>
        </w:tc>
        <w:tc>
          <w:tcPr>
            <w:tcW w:w="6765" w:type="dxa"/>
            <w:tcBorders>
              <w:top w:val="nil"/>
              <w:left w:val="nil"/>
              <w:bottom w:val="nil"/>
              <w:right w:val="nil"/>
            </w:tcBorders>
            <w:tcMar>
              <w:top w:w="100" w:type="dxa"/>
              <w:left w:w="100" w:type="dxa"/>
              <w:bottom w:w="100" w:type="dxa"/>
              <w:right w:w="100" w:type="dxa"/>
            </w:tcMar>
          </w:tcPr>
          <w:p w14:paraId="33C9B303"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5.313,00</w:t>
            </w:r>
          </w:p>
        </w:tc>
      </w:tr>
      <w:tr w:rsidR="00C97C9C" w:rsidRPr="00B12AAE" w14:paraId="3B6688C7" w14:textId="77777777">
        <w:trPr>
          <w:trHeight w:val="485"/>
        </w:trPr>
        <w:tc>
          <w:tcPr>
            <w:tcW w:w="2325" w:type="dxa"/>
            <w:tcBorders>
              <w:top w:val="nil"/>
              <w:left w:val="nil"/>
              <w:bottom w:val="nil"/>
              <w:right w:val="nil"/>
            </w:tcBorders>
            <w:tcMar>
              <w:top w:w="100" w:type="dxa"/>
              <w:left w:w="100" w:type="dxa"/>
              <w:bottom w:w="100" w:type="dxa"/>
              <w:right w:w="100" w:type="dxa"/>
            </w:tcMar>
          </w:tcPr>
          <w:p w14:paraId="0858BD0F"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Hedensted</w:t>
            </w:r>
          </w:p>
        </w:tc>
        <w:tc>
          <w:tcPr>
            <w:tcW w:w="6765" w:type="dxa"/>
            <w:tcBorders>
              <w:top w:val="nil"/>
              <w:left w:val="nil"/>
              <w:bottom w:val="nil"/>
              <w:right w:val="nil"/>
            </w:tcBorders>
            <w:tcMar>
              <w:top w:w="100" w:type="dxa"/>
              <w:left w:w="100" w:type="dxa"/>
              <w:bottom w:w="100" w:type="dxa"/>
              <w:right w:w="100" w:type="dxa"/>
            </w:tcMar>
          </w:tcPr>
          <w:p w14:paraId="4F59999A"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5.377,00</w:t>
            </w:r>
          </w:p>
        </w:tc>
      </w:tr>
      <w:tr w:rsidR="00C97C9C" w:rsidRPr="00B12AAE" w14:paraId="54DEE1BF" w14:textId="77777777">
        <w:trPr>
          <w:trHeight w:val="485"/>
        </w:trPr>
        <w:tc>
          <w:tcPr>
            <w:tcW w:w="2325" w:type="dxa"/>
            <w:tcBorders>
              <w:top w:val="nil"/>
              <w:left w:val="nil"/>
              <w:bottom w:val="nil"/>
              <w:right w:val="nil"/>
            </w:tcBorders>
            <w:tcMar>
              <w:top w:w="100" w:type="dxa"/>
              <w:left w:w="100" w:type="dxa"/>
              <w:bottom w:w="100" w:type="dxa"/>
              <w:right w:w="100" w:type="dxa"/>
            </w:tcMar>
          </w:tcPr>
          <w:p w14:paraId="679A2058"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Nyborg</w:t>
            </w:r>
          </w:p>
        </w:tc>
        <w:tc>
          <w:tcPr>
            <w:tcW w:w="6765" w:type="dxa"/>
            <w:tcBorders>
              <w:top w:val="nil"/>
              <w:left w:val="nil"/>
              <w:bottom w:val="nil"/>
              <w:right w:val="nil"/>
            </w:tcBorders>
            <w:tcMar>
              <w:top w:w="100" w:type="dxa"/>
              <w:left w:w="100" w:type="dxa"/>
              <w:bottom w:w="100" w:type="dxa"/>
              <w:right w:w="100" w:type="dxa"/>
            </w:tcMar>
          </w:tcPr>
          <w:p w14:paraId="1ED7B8F2"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5.435,00</w:t>
            </w:r>
          </w:p>
        </w:tc>
      </w:tr>
      <w:tr w:rsidR="00C97C9C" w:rsidRPr="00B12AAE" w14:paraId="58022A3B" w14:textId="77777777">
        <w:trPr>
          <w:trHeight w:val="485"/>
        </w:trPr>
        <w:tc>
          <w:tcPr>
            <w:tcW w:w="2325" w:type="dxa"/>
            <w:tcBorders>
              <w:top w:val="nil"/>
              <w:left w:val="nil"/>
              <w:bottom w:val="nil"/>
              <w:right w:val="nil"/>
            </w:tcBorders>
            <w:tcMar>
              <w:top w:w="100" w:type="dxa"/>
              <w:left w:w="100" w:type="dxa"/>
              <w:bottom w:w="100" w:type="dxa"/>
              <w:right w:w="100" w:type="dxa"/>
            </w:tcMar>
          </w:tcPr>
          <w:p w14:paraId="05874152"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Billund</w:t>
            </w:r>
          </w:p>
        </w:tc>
        <w:tc>
          <w:tcPr>
            <w:tcW w:w="6765" w:type="dxa"/>
            <w:tcBorders>
              <w:top w:val="nil"/>
              <w:left w:val="nil"/>
              <w:bottom w:val="nil"/>
              <w:right w:val="nil"/>
            </w:tcBorders>
            <w:tcMar>
              <w:top w:w="100" w:type="dxa"/>
              <w:left w:w="100" w:type="dxa"/>
              <w:bottom w:w="100" w:type="dxa"/>
              <w:right w:w="100" w:type="dxa"/>
            </w:tcMar>
          </w:tcPr>
          <w:p w14:paraId="30E18D9A"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5.823,00</w:t>
            </w:r>
          </w:p>
        </w:tc>
      </w:tr>
      <w:tr w:rsidR="00C97C9C" w:rsidRPr="00B12AAE" w14:paraId="37E66EDB" w14:textId="77777777">
        <w:trPr>
          <w:trHeight w:val="485"/>
        </w:trPr>
        <w:tc>
          <w:tcPr>
            <w:tcW w:w="2325" w:type="dxa"/>
            <w:tcBorders>
              <w:top w:val="nil"/>
              <w:left w:val="nil"/>
              <w:bottom w:val="nil"/>
              <w:right w:val="nil"/>
            </w:tcBorders>
            <w:tcMar>
              <w:top w:w="100" w:type="dxa"/>
              <w:left w:w="100" w:type="dxa"/>
              <w:bottom w:w="100" w:type="dxa"/>
              <w:right w:w="100" w:type="dxa"/>
            </w:tcMar>
          </w:tcPr>
          <w:p w14:paraId="661AF8BE"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Høje-Taastrup</w:t>
            </w:r>
          </w:p>
        </w:tc>
        <w:tc>
          <w:tcPr>
            <w:tcW w:w="6765" w:type="dxa"/>
            <w:tcBorders>
              <w:top w:val="nil"/>
              <w:left w:val="nil"/>
              <w:bottom w:val="nil"/>
              <w:right w:val="nil"/>
            </w:tcBorders>
            <w:tcMar>
              <w:top w:w="100" w:type="dxa"/>
              <w:left w:w="100" w:type="dxa"/>
              <w:bottom w:w="100" w:type="dxa"/>
              <w:right w:w="100" w:type="dxa"/>
            </w:tcMar>
          </w:tcPr>
          <w:p w14:paraId="33C56CA9"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5.849,00</w:t>
            </w:r>
          </w:p>
        </w:tc>
      </w:tr>
      <w:tr w:rsidR="00C97C9C" w:rsidRPr="00B12AAE" w14:paraId="73B3A8FA" w14:textId="77777777">
        <w:trPr>
          <w:trHeight w:val="485"/>
        </w:trPr>
        <w:tc>
          <w:tcPr>
            <w:tcW w:w="2325" w:type="dxa"/>
            <w:tcBorders>
              <w:top w:val="nil"/>
              <w:left w:val="nil"/>
              <w:bottom w:val="nil"/>
              <w:right w:val="nil"/>
            </w:tcBorders>
            <w:tcMar>
              <w:top w:w="100" w:type="dxa"/>
              <w:left w:w="100" w:type="dxa"/>
              <w:bottom w:w="100" w:type="dxa"/>
              <w:right w:w="100" w:type="dxa"/>
            </w:tcMar>
          </w:tcPr>
          <w:p w14:paraId="1E378AC6"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Furesø</w:t>
            </w:r>
          </w:p>
        </w:tc>
        <w:tc>
          <w:tcPr>
            <w:tcW w:w="6765" w:type="dxa"/>
            <w:tcBorders>
              <w:top w:val="nil"/>
              <w:left w:val="nil"/>
              <w:bottom w:val="nil"/>
              <w:right w:val="nil"/>
            </w:tcBorders>
            <w:tcMar>
              <w:top w:w="100" w:type="dxa"/>
              <w:left w:w="100" w:type="dxa"/>
              <w:bottom w:w="100" w:type="dxa"/>
              <w:right w:w="100" w:type="dxa"/>
            </w:tcMar>
          </w:tcPr>
          <w:p w14:paraId="53D37EC8"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6.458,00</w:t>
            </w:r>
          </w:p>
        </w:tc>
      </w:tr>
      <w:tr w:rsidR="00C97C9C" w:rsidRPr="00B12AAE" w14:paraId="621A1A6E" w14:textId="77777777">
        <w:trPr>
          <w:trHeight w:val="485"/>
        </w:trPr>
        <w:tc>
          <w:tcPr>
            <w:tcW w:w="2325" w:type="dxa"/>
            <w:tcBorders>
              <w:top w:val="nil"/>
              <w:left w:val="nil"/>
              <w:bottom w:val="nil"/>
              <w:right w:val="nil"/>
            </w:tcBorders>
            <w:tcMar>
              <w:top w:w="100" w:type="dxa"/>
              <w:left w:w="100" w:type="dxa"/>
              <w:bottom w:w="100" w:type="dxa"/>
              <w:right w:w="100" w:type="dxa"/>
            </w:tcMar>
          </w:tcPr>
          <w:p w14:paraId="4E66755B"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Kolding</w:t>
            </w:r>
          </w:p>
        </w:tc>
        <w:tc>
          <w:tcPr>
            <w:tcW w:w="6765" w:type="dxa"/>
            <w:tcBorders>
              <w:top w:val="nil"/>
              <w:left w:val="nil"/>
              <w:bottom w:val="nil"/>
              <w:right w:val="nil"/>
            </w:tcBorders>
            <w:tcMar>
              <w:top w:w="100" w:type="dxa"/>
              <w:left w:w="100" w:type="dxa"/>
              <w:bottom w:w="100" w:type="dxa"/>
              <w:right w:w="100" w:type="dxa"/>
            </w:tcMar>
          </w:tcPr>
          <w:p w14:paraId="4BB10BAF"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6.671,00</w:t>
            </w:r>
          </w:p>
        </w:tc>
      </w:tr>
      <w:tr w:rsidR="00C97C9C" w:rsidRPr="00B12AAE" w14:paraId="2555ED5E" w14:textId="77777777">
        <w:trPr>
          <w:trHeight w:val="485"/>
        </w:trPr>
        <w:tc>
          <w:tcPr>
            <w:tcW w:w="2325" w:type="dxa"/>
            <w:tcBorders>
              <w:top w:val="nil"/>
              <w:left w:val="nil"/>
              <w:bottom w:val="nil"/>
              <w:right w:val="nil"/>
            </w:tcBorders>
            <w:tcMar>
              <w:top w:w="100" w:type="dxa"/>
              <w:left w:w="100" w:type="dxa"/>
              <w:bottom w:w="100" w:type="dxa"/>
              <w:right w:w="100" w:type="dxa"/>
            </w:tcMar>
          </w:tcPr>
          <w:p w14:paraId="1E74D058"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Haderslev</w:t>
            </w:r>
          </w:p>
        </w:tc>
        <w:tc>
          <w:tcPr>
            <w:tcW w:w="6765" w:type="dxa"/>
            <w:tcBorders>
              <w:top w:val="nil"/>
              <w:left w:val="nil"/>
              <w:bottom w:val="nil"/>
              <w:right w:val="nil"/>
            </w:tcBorders>
            <w:tcMar>
              <w:top w:w="100" w:type="dxa"/>
              <w:left w:w="100" w:type="dxa"/>
              <w:bottom w:w="100" w:type="dxa"/>
              <w:right w:w="100" w:type="dxa"/>
            </w:tcMar>
          </w:tcPr>
          <w:p w14:paraId="02698668"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8.891,00</w:t>
            </w:r>
          </w:p>
        </w:tc>
      </w:tr>
      <w:tr w:rsidR="00C97C9C" w:rsidRPr="00B12AAE" w14:paraId="6D85BD6B" w14:textId="77777777">
        <w:trPr>
          <w:trHeight w:val="485"/>
        </w:trPr>
        <w:tc>
          <w:tcPr>
            <w:tcW w:w="2325" w:type="dxa"/>
            <w:tcBorders>
              <w:top w:val="nil"/>
              <w:left w:val="nil"/>
              <w:bottom w:val="nil"/>
              <w:right w:val="nil"/>
            </w:tcBorders>
            <w:tcMar>
              <w:top w:w="100" w:type="dxa"/>
              <w:left w:w="100" w:type="dxa"/>
              <w:bottom w:w="100" w:type="dxa"/>
              <w:right w:w="100" w:type="dxa"/>
            </w:tcMar>
          </w:tcPr>
          <w:p w14:paraId="6C8001B8"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Varde</w:t>
            </w:r>
          </w:p>
        </w:tc>
        <w:tc>
          <w:tcPr>
            <w:tcW w:w="6765" w:type="dxa"/>
            <w:tcBorders>
              <w:top w:val="nil"/>
              <w:left w:val="nil"/>
              <w:bottom w:val="nil"/>
              <w:right w:val="nil"/>
            </w:tcBorders>
            <w:tcMar>
              <w:top w:w="100" w:type="dxa"/>
              <w:left w:w="100" w:type="dxa"/>
              <w:bottom w:w="100" w:type="dxa"/>
              <w:right w:w="100" w:type="dxa"/>
            </w:tcMar>
          </w:tcPr>
          <w:p w14:paraId="05CEE722"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8.997,00</w:t>
            </w:r>
          </w:p>
        </w:tc>
      </w:tr>
      <w:tr w:rsidR="00C97C9C" w:rsidRPr="00B12AAE" w14:paraId="339CBF54" w14:textId="77777777">
        <w:trPr>
          <w:trHeight w:val="485"/>
        </w:trPr>
        <w:tc>
          <w:tcPr>
            <w:tcW w:w="2325" w:type="dxa"/>
            <w:tcBorders>
              <w:top w:val="nil"/>
              <w:left w:val="nil"/>
              <w:bottom w:val="nil"/>
              <w:right w:val="nil"/>
            </w:tcBorders>
            <w:tcMar>
              <w:top w:w="100" w:type="dxa"/>
              <w:left w:w="100" w:type="dxa"/>
              <w:bottom w:w="100" w:type="dxa"/>
              <w:right w:w="100" w:type="dxa"/>
            </w:tcMar>
          </w:tcPr>
          <w:p w14:paraId="3EC0A94F"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Helsingør</w:t>
            </w:r>
          </w:p>
        </w:tc>
        <w:tc>
          <w:tcPr>
            <w:tcW w:w="6765" w:type="dxa"/>
            <w:tcBorders>
              <w:top w:val="nil"/>
              <w:left w:val="nil"/>
              <w:bottom w:val="nil"/>
              <w:right w:val="nil"/>
            </w:tcBorders>
            <w:tcMar>
              <w:top w:w="100" w:type="dxa"/>
              <w:left w:w="100" w:type="dxa"/>
              <w:bottom w:w="100" w:type="dxa"/>
              <w:right w:w="100" w:type="dxa"/>
            </w:tcMar>
          </w:tcPr>
          <w:p w14:paraId="002C03DC"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9.082,00</w:t>
            </w:r>
          </w:p>
        </w:tc>
      </w:tr>
      <w:tr w:rsidR="00C97C9C" w:rsidRPr="00B12AAE" w14:paraId="4D1DC673" w14:textId="77777777">
        <w:trPr>
          <w:trHeight w:val="485"/>
        </w:trPr>
        <w:tc>
          <w:tcPr>
            <w:tcW w:w="2325" w:type="dxa"/>
            <w:tcBorders>
              <w:top w:val="nil"/>
              <w:left w:val="nil"/>
              <w:bottom w:val="nil"/>
              <w:right w:val="nil"/>
            </w:tcBorders>
            <w:tcMar>
              <w:top w:w="100" w:type="dxa"/>
              <w:left w:w="100" w:type="dxa"/>
              <w:bottom w:w="100" w:type="dxa"/>
              <w:right w:w="100" w:type="dxa"/>
            </w:tcMar>
          </w:tcPr>
          <w:p w14:paraId="1F64BA08"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Næstved</w:t>
            </w:r>
          </w:p>
        </w:tc>
        <w:tc>
          <w:tcPr>
            <w:tcW w:w="6765" w:type="dxa"/>
            <w:tcBorders>
              <w:top w:val="nil"/>
              <w:left w:val="nil"/>
              <w:bottom w:val="nil"/>
              <w:right w:val="nil"/>
            </w:tcBorders>
            <w:tcMar>
              <w:top w:w="100" w:type="dxa"/>
              <w:left w:w="100" w:type="dxa"/>
              <w:bottom w:w="100" w:type="dxa"/>
              <w:right w:w="100" w:type="dxa"/>
            </w:tcMar>
          </w:tcPr>
          <w:p w14:paraId="764195D3"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10.345,00</w:t>
            </w:r>
          </w:p>
        </w:tc>
      </w:tr>
      <w:tr w:rsidR="00C97C9C" w:rsidRPr="00B12AAE" w14:paraId="0BA80E9D" w14:textId="77777777">
        <w:trPr>
          <w:trHeight w:val="485"/>
        </w:trPr>
        <w:tc>
          <w:tcPr>
            <w:tcW w:w="2325" w:type="dxa"/>
            <w:tcBorders>
              <w:top w:val="nil"/>
              <w:left w:val="nil"/>
              <w:bottom w:val="nil"/>
              <w:right w:val="nil"/>
            </w:tcBorders>
            <w:tcMar>
              <w:top w:w="100" w:type="dxa"/>
              <w:left w:w="100" w:type="dxa"/>
              <w:bottom w:w="100" w:type="dxa"/>
              <w:right w:w="100" w:type="dxa"/>
            </w:tcMar>
          </w:tcPr>
          <w:p w14:paraId="0A52FAEE" w14:textId="77777777" w:rsidR="00C97C9C" w:rsidRPr="00B12AAE" w:rsidRDefault="00335E1A" w:rsidP="00B12AAE">
            <w:pPr>
              <w:spacing w:line="240" w:lineRule="atLeas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Viborg</w:t>
            </w:r>
          </w:p>
        </w:tc>
        <w:tc>
          <w:tcPr>
            <w:tcW w:w="6765" w:type="dxa"/>
            <w:tcBorders>
              <w:top w:val="nil"/>
              <w:left w:val="nil"/>
              <w:bottom w:val="nil"/>
              <w:right w:val="nil"/>
            </w:tcBorders>
            <w:tcMar>
              <w:top w:w="100" w:type="dxa"/>
              <w:left w:w="100" w:type="dxa"/>
              <w:bottom w:w="100" w:type="dxa"/>
              <w:right w:w="100" w:type="dxa"/>
            </w:tcMar>
          </w:tcPr>
          <w:p w14:paraId="2C712513" w14:textId="77777777" w:rsidR="00C97C9C" w:rsidRPr="00B12AAE" w:rsidRDefault="00335E1A" w:rsidP="00B12AAE">
            <w:pPr>
              <w:spacing w:line="240" w:lineRule="atLeast"/>
              <w:jc w:val="right"/>
              <w:rPr>
                <w:rFonts w:ascii="Times New Roman" w:eastAsia="Times New Roman" w:hAnsi="Times New Roman" w:cs="Times New Roman"/>
                <w:sz w:val="24"/>
                <w:szCs w:val="24"/>
              </w:rPr>
            </w:pPr>
            <w:r w:rsidRPr="00B12AAE">
              <w:rPr>
                <w:rFonts w:ascii="Times New Roman" w:eastAsia="Times New Roman" w:hAnsi="Times New Roman" w:cs="Times New Roman"/>
                <w:sz w:val="24"/>
                <w:szCs w:val="24"/>
              </w:rPr>
              <w:t>15.511,00</w:t>
            </w:r>
          </w:p>
        </w:tc>
      </w:tr>
    </w:tbl>
    <w:p w14:paraId="4945662A"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sz w:val="24"/>
          <w:szCs w:val="24"/>
        </w:rPr>
        <w:br w:type="page"/>
      </w:r>
    </w:p>
    <w:p w14:paraId="066D3DE4" w14:textId="77777777" w:rsidR="00C97C9C" w:rsidRPr="008F534B" w:rsidRDefault="00335E1A" w:rsidP="008F534B">
      <w:pPr>
        <w:spacing w:line="10" w:lineRule="atLeast"/>
        <w:rPr>
          <w:rFonts w:ascii="Times New Roman" w:eastAsia="Times New Roman" w:hAnsi="Times New Roman" w:cs="Times New Roman"/>
          <w:b/>
          <w:sz w:val="24"/>
          <w:szCs w:val="24"/>
        </w:rPr>
      </w:pPr>
      <w:r w:rsidRPr="008F534B">
        <w:rPr>
          <w:rFonts w:ascii="Times New Roman" w:eastAsia="Times New Roman" w:hAnsi="Times New Roman" w:cs="Times New Roman"/>
          <w:b/>
          <w:sz w:val="24"/>
          <w:szCs w:val="24"/>
        </w:rPr>
        <w:lastRenderedPageBreak/>
        <w:t>Tabel 2. Kommunernes støttepædagogudgifter i kr. pr. børnehavebarn i 2023</w:t>
      </w:r>
    </w:p>
    <w:p w14:paraId="27EC0522" w14:textId="77777777" w:rsidR="00C97C9C" w:rsidRPr="008F534B" w:rsidRDefault="00C97C9C" w:rsidP="008F534B">
      <w:pPr>
        <w:spacing w:line="10" w:lineRule="atLeast"/>
        <w:rPr>
          <w:rFonts w:ascii="Times New Roman" w:eastAsia="Times New Roman" w:hAnsi="Times New Roman" w:cs="Times New Roman"/>
          <w:sz w:val="24"/>
          <w:szCs w:val="24"/>
        </w:rPr>
      </w:pPr>
    </w:p>
    <w:tbl>
      <w:tblPr>
        <w:tblStyle w:val="a0"/>
        <w:tblW w:w="8715"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2310"/>
        <w:gridCol w:w="6405"/>
      </w:tblGrid>
      <w:tr w:rsidR="00C97C9C" w:rsidRPr="008F534B" w14:paraId="51233A3E" w14:textId="77777777">
        <w:trPr>
          <w:trHeight w:val="465"/>
        </w:trPr>
        <w:tc>
          <w:tcPr>
            <w:tcW w:w="2310" w:type="dxa"/>
            <w:tcBorders>
              <w:top w:val="nil"/>
              <w:left w:val="nil"/>
              <w:bottom w:val="nil"/>
              <w:right w:val="nil"/>
            </w:tcBorders>
            <w:tcMar>
              <w:top w:w="100" w:type="dxa"/>
              <w:left w:w="100" w:type="dxa"/>
              <w:bottom w:w="100" w:type="dxa"/>
              <w:right w:w="100" w:type="dxa"/>
            </w:tcMar>
          </w:tcPr>
          <w:p w14:paraId="248DB0C3" w14:textId="77777777" w:rsidR="00C97C9C" w:rsidRPr="008F534B" w:rsidRDefault="00335E1A" w:rsidP="008F534B">
            <w:pPr>
              <w:spacing w:line="10" w:lineRule="atLeast"/>
              <w:rPr>
                <w:rFonts w:ascii="Times New Roman" w:eastAsia="Times New Roman" w:hAnsi="Times New Roman" w:cs="Times New Roman"/>
                <w:b/>
                <w:sz w:val="24"/>
                <w:szCs w:val="24"/>
              </w:rPr>
            </w:pPr>
            <w:r w:rsidRPr="008F534B">
              <w:rPr>
                <w:rFonts w:ascii="Times New Roman" w:eastAsia="Times New Roman" w:hAnsi="Times New Roman" w:cs="Times New Roman"/>
                <w:b/>
                <w:sz w:val="24"/>
                <w:szCs w:val="24"/>
              </w:rPr>
              <w:t>Kommune</w:t>
            </w:r>
          </w:p>
        </w:tc>
        <w:tc>
          <w:tcPr>
            <w:tcW w:w="6405" w:type="dxa"/>
            <w:tcBorders>
              <w:top w:val="nil"/>
              <w:left w:val="nil"/>
              <w:bottom w:val="nil"/>
              <w:right w:val="nil"/>
            </w:tcBorders>
            <w:tcMar>
              <w:top w:w="100" w:type="dxa"/>
              <w:left w:w="100" w:type="dxa"/>
              <w:bottom w:w="100" w:type="dxa"/>
              <w:right w:w="100" w:type="dxa"/>
            </w:tcMar>
          </w:tcPr>
          <w:p w14:paraId="6AC2E049" w14:textId="77777777" w:rsidR="00C97C9C" w:rsidRPr="008F534B" w:rsidRDefault="00335E1A" w:rsidP="008F534B">
            <w:pPr>
              <w:spacing w:line="10" w:lineRule="atLeast"/>
              <w:jc w:val="right"/>
              <w:rPr>
                <w:rFonts w:ascii="Times New Roman" w:eastAsia="Times New Roman" w:hAnsi="Times New Roman" w:cs="Times New Roman"/>
                <w:b/>
                <w:sz w:val="24"/>
                <w:szCs w:val="24"/>
              </w:rPr>
            </w:pPr>
            <w:r w:rsidRPr="008F534B">
              <w:rPr>
                <w:rFonts w:ascii="Times New Roman" w:eastAsia="Times New Roman" w:hAnsi="Times New Roman" w:cs="Times New Roman"/>
                <w:b/>
                <w:sz w:val="24"/>
                <w:szCs w:val="24"/>
              </w:rPr>
              <w:t>Støtteudgifter pr. børnehavebarn</w:t>
            </w:r>
          </w:p>
        </w:tc>
      </w:tr>
      <w:tr w:rsidR="00C97C9C" w:rsidRPr="008F534B" w14:paraId="59FB5A62" w14:textId="77777777">
        <w:trPr>
          <w:trHeight w:val="485"/>
        </w:trPr>
        <w:tc>
          <w:tcPr>
            <w:tcW w:w="2310" w:type="dxa"/>
            <w:tcBorders>
              <w:top w:val="nil"/>
              <w:left w:val="nil"/>
              <w:bottom w:val="nil"/>
              <w:right w:val="nil"/>
            </w:tcBorders>
            <w:tcMar>
              <w:top w:w="100" w:type="dxa"/>
              <w:left w:w="100" w:type="dxa"/>
              <w:bottom w:w="100" w:type="dxa"/>
              <w:right w:w="100" w:type="dxa"/>
            </w:tcMar>
          </w:tcPr>
          <w:p w14:paraId="4F7E41AD"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Lolland</w:t>
            </w:r>
          </w:p>
        </w:tc>
        <w:tc>
          <w:tcPr>
            <w:tcW w:w="6405" w:type="dxa"/>
            <w:tcBorders>
              <w:top w:val="nil"/>
              <w:left w:val="nil"/>
              <w:bottom w:val="nil"/>
              <w:right w:val="nil"/>
            </w:tcBorders>
            <w:tcMar>
              <w:top w:w="100" w:type="dxa"/>
              <w:left w:w="100" w:type="dxa"/>
              <w:bottom w:w="100" w:type="dxa"/>
              <w:right w:w="100" w:type="dxa"/>
            </w:tcMar>
          </w:tcPr>
          <w:p w14:paraId="39AA6BEE"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0,00</w:t>
            </w:r>
          </w:p>
        </w:tc>
      </w:tr>
      <w:tr w:rsidR="00C97C9C" w:rsidRPr="008F534B" w14:paraId="69A80BF9" w14:textId="77777777">
        <w:trPr>
          <w:trHeight w:val="485"/>
        </w:trPr>
        <w:tc>
          <w:tcPr>
            <w:tcW w:w="2310" w:type="dxa"/>
            <w:tcBorders>
              <w:top w:val="nil"/>
              <w:left w:val="nil"/>
              <w:bottom w:val="nil"/>
              <w:right w:val="nil"/>
            </w:tcBorders>
            <w:tcMar>
              <w:top w:w="100" w:type="dxa"/>
              <w:left w:w="100" w:type="dxa"/>
              <w:bottom w:w="100" w:type="dxa"/>
              <w:right w:w="100" w:type="dxa"/>
            </w:tcMar>
          </w:tcPr>
          <w:p w14:paraId="1AC74209"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Ringsted</w:t>
            </w:r>
          </w:p>
        </w:tc>
        <w:tc>
          <w:tcPr>
            <w:tcW w:w="6405" w:type="dxa"/>
            <w:tcBorders>
              <w:top w:val="nil"/>
              <w:left w:val="nil"/>
              <w:bottom w:val="nil"/>
              <w:right w:val="nil"/>
            </w:tcBorders>
            <w:tcMar>
              <w:top w:w="100" w:type="dxa"/>
              <w:left w:w="100" w:type="dxa"/>
              <w:bottom w:w="100" w:type="dxa"/>
              <w:right w:w="100" w:type="dxa"/>
            </w:tcMar>
          </w:tcPr>
          <w:p w14:paraId="693D2457"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0,00</w:t>
            </w:r>
          </w:p>
        </w:tc>
      </w:tr>
      <w:tr w:rsidR="00C97C9C" w:rsidRPr="008F534B" w14:paraId="7269F875" w14:textId="77777777">
        <w:trPr>
          <w:trHeight w:val="485"/>
        </w:trPr>
        <w:tc>
          <w:tcPr>
            <w:tcW w:w="2310" w:type="dxa"/>
            <w:tcBorders>
              <w:top w:val="nil"/>
              <w:left w:val="nil"/>
              <w:bottom w:val="nil"/>
              <w:right w:val="nil"/>
            </w:tcBorders>
            <w:tcMar>
              <w:top w:w="100" w:type="dxa"/>
              <w:left w:w="100" w:type="dxa"/>
              <w:bottom w:w="100" w:type="dxa"/>
              <w:right w:w="100" w:type="dxa"/>
            </w:tcMar>
          </w:tcPr>
          <w:p w14:paraId="6EE03EA6"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Lemvig</w:t>
            </w:r>
          </w:p>
        </w:tc>
        <w:tc>
          <w:tcPr>
            <w:tcW w:w="6405" w:type="dxa"/>
            <w:tcBorders>
              <w:top w:val="nil"/>
              <w:left w:val="nil"/>
              <w:bottom w:val="nil"/>
              <w:right w:val="nil"/>
            </w:tcBorders>
            <w:tcMar>
              <w:top w:w="100" w:type="dxa"/>
              <w:left w:w="100" w:type="dxa"/>
              <w:bottom w:w="100" w:type="dxa"/>
              <w:right w:w="100" w:type="dxa"/>
            </w:tcMar>
          </w:tcPr>
          <w:p w14:paraId="2BD0556D"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0,00</w:t>
            </w:r>
          </w:p>
        </w:tc>
      </w:tr>
      <w:tr w:rsidR="00C97C9C" w:rsidRPr="008F534B" w14:paraId="1C088CA5" w14:textId="77777777">
        <w:trPr>
          <w:trHeight w:val="485"/>
        </w:trPr>
        <w:tc>
          <w:tcPr>
            <w:tcW w:w="2310" w:type="dxa"/>
            <w:tcBorders>
              <w:top w:val="nil"/>
              <w:left w:val="nil"/>
              <w:bottom w:val="nil"/>
              <w:right w:val="nil"/>
            </w:tcBorders>
            <w:tcMar>
              <w:top w:w="100" w:type="dxa"/>
              <w:left w:w="100" w:type="dxa"/>
              <w:bottom w:w="100" w:type="dxa"/>
              <w:right w:w="100" w:type="dxa"/>
            </w:tcMar>
          </w:tcPr>
          <w:p w14:paraId="666D93BE"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Tårnby</w:t>
            </w:r>
          </w:p>
        </w:tc>
        <w:tc>
          <w:tcPr>
            <w:tcW w:w="6405" w:type="dxa"/>
            <w:tcBorders>
              <w:top w:val="nil"/>
              <w:left w:val="nil"/>
              <w:bottom w:val="nil"/>
              <w:right w:val="nil"/>
            </w:tcBorders>
            <w:tcMar>
              <w:top w:w="100" w:type="dxa"/>
              <w:left w:w="100" w:type="dxa"/>
              <w:bottom w:w="100" w:type="dxa"/>
              <w:right w:w="100" w:type="dxa"/>
            </w:tcMar>
          </w:tcPr>
          <w:p w14:paraId="14C9C7F4"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61,00</w:t>
            </w:r>
          </w:p>
        </w:tc>
      </w:tr>
      <w:tr w:rsidR="00C97C9C" w:rsidRPr="008F534B" w14:paraId="030B2080" w14:textId="77777777">
        <w:trPr>
          <w:trHeight w:val="485"/>
        </w:trPr>
        <w:tc>
          <w:tcPr>
            <w:tcW w:w="2310" w:type="dxa"/>
            <w:tcBorders>
              <w:top w:val="nil"/>
              <w:left w:val="nil"/>
              <w:bottom w:val="nil"/>
              <w:right w:val="nil"/>
            </w:tcBorders>
            <w:tcMar>
              <w:top w:w="100" w:type="dxa"/>
              <w:left w:w="100" w:type="dxa"/>
              <w:bottom w:w="100" w:type="dxa"/>
              <w:right w:w="100" w:type="dxa"/>
            </w:tcMar>
          </w:tcPr>
          <w:p w14:paraId="0F0867D7"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Slagelse</w:t>
            </w:r>
          </w:p>
        </w:tc>
        <w:tc>
          <w:tcPr>
            <w:tcW w:w="6405" w:type="dxa"/>
            <w:tcBorders>
              <w:top w:val="nil"/>
              <w:left w:val="nil"/>
              <w:bottom w:val="nil"/>
              <w:right w:val="nil"/>
            </w:tcBorders>
            <w:tcMar>
              <w:top w:w="100" w:type="dxa"/>
              <w:left w:w="100" w:type="dxa"/>
              <w:bottom w:w="100" w:type="dxa"/>
              <w:right w:w="100" w:type="dxa"/>
            </w:tcMar>
          </w:tcPr>
          <w:p w14:paraId="50846B09"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101,00</w:t>
            </w:r>
          </w:p>
        </w:tc>
      </w:tr>
      <w:tr w:rsidR="00C97C9C" w:rsidRPr="008F534B" w14:paraId="41DAB415" w14:textId="77777777">
        <w:trPr>
          <w:trHeight w:val="485"/>
        </w:trPr>
        <w:tc>
          <w:tcPr>
            <w:tcW w:w="2310" w:type="dxa"/>
            <w:tcBorders>
              <w:top w:val="nil"/>
              <w:left w:val="nil"/>
              <w:bottom w:val="nil"/>
              <w:right w:val="nil"/>
            </w:tcBorders>
            <w:tcMar>
              <w:top w:w="100" w:type="dxa"/>
              <w:left w:w="100" w:type="dxa"/>
              <w:bottom w:w="100" w:type="dxa"/>
              <w:right w:w="100" w:type="dxa"/>
            </w:tcMar>
          </w:tcPr>
          <w:p w14:paraId="5CEA7503"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Brøndby</w:t>
            </w:r>
          </w:p>
        </w:tc>
        <w:tc>
          <w:tcPr>
            <w:tcW w:w="6405" w:type="dxa"/>
            <w:tcBorders>
              <w:top w:val="nil"/>
              <w:left w:val="nil"/>
              <w:bottom w:val="nil"/>
              <w:right w:val="nil"/>
            </w:tcBorders>
            <w:tcMar>
              <w:top w:w="100" w:type="dxa"/>
              <w:left w:w="100" w:type="dxa"/>
              <w:bottom w:w="100" w:type="dxa"/>
              <w:right w:w="100" w:type="dxa"/>
            </w:tcMar>
          </w:tcPr>
          <w:p w14:paraId="2997DBDF"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144,00</w:t>
            </w:r>
          </w:p>
        </w:tc>
      </w:tr>
      <w:tr w:rsidR="00C97C9C" w:rsidRPr="008F534B" w14:paraId="733ED8F5" w14:textId="77777777">
        <w:trPr>
          <w:trHeight w:val="485"/>
        </w:trPr>
        <w:tc>
          <w:tcPr>
            <w:tcW w:w="2310" w:type="dxa"/>
            <w:tcBorders>
              <w:top w:val="nil"/>
              <w:left w:val="nil"/>
              <w:bottom w:val="nil"/>
              <w:right w:val="nil"/>
            </w:tcBorders>
            <w:tcMar>
              <w:top w:w="100" w:type="dxa"/>
              <w:left w:w="100" w:type="dxa"/>
              <w:bottom w:w="100" w:type="dxa"/>
              <w:right w:w="100" w:type="dxa"/>
            </w:tcMar>
          </w:tcPr>
          <w:p w14:paraId="7E3B5AB3"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Herlev</w:t>
            </w:r>
          </w:p>
        </w:tc>
        <w:tc>
          <w:tcPr>
            <w:tcW w:w="6405" w:type="dxa"/>
            <w:tcBorders>
              <w:top w:val="nil"/>
              <w:left w:val="nil"/>
              <w:bottom w:val="nil"/>
              <w:right w:val="nil"/>
            </w:tcBorders>
            <w:tcMar>
              <w:top w:w="100" w:type="dxa"/>
              <w:left w:w="100" w:type="dxa"/>
              <w:bottom w:w="100" w:type="dxa"/>
              <w:right w:w="100" w:type="dxa"/>
            </w:tcMar>
          </w:tcPr>
          <w:p w14:paraId="46137366"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389,00</w:t>
            </w:r>
          </w:p>
        </w:tc>
      </w:tr>
      <w:tr w:rsidR="00C97C9C" w:rsidRPr="008F534B" w14:paraId="5782E73F" w14:textId="77777777">
        <w:trPr>
          <w:trHeight w:val="485"/>
        </w:trPr>
        <w:tc>
          <w:tcPr>
            <w:tcW w:w="2310" w:type="dxa"/>
            <w:tcBorders>
              <w:top w:val="nil"/>
              <w:left w:val="nil"/>
              <w:bottom w:val="nil"/>
              <w:right w:val="nil"/>
            </w:tcBorders>
            <w:tcMar>
              <w:top w:w="100" w:type="dxa"/>
              <w:left w:w="100" w:type="dxa"/>
              <w:bottom w:w="100" w:type="dxa"/>
              <w:right w:w="100" w:type="dxa"/>
            </w:tcMar>
          </w:tcPr>
          <w:p w14:paraId="4D162517"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Ærø</w:t>
            </w:r>
          </w:p>
        </w:tc>
        <w:tc>
          <w:tcPr>
            <w:tcW w:w="6405" w:type="dxa"/>
            <w:tcBorders>
              <w:top w:val="nil"/>
              <w:left w:val="nil"/>
              <w:bottom w:val="nil"/>
              <w:right w:val="nil"/>
            </w:tcBorders>
            <w:tcMar>
              <w:top w:w="100" w:type="dxa"/>
              <w:left w:w="100" w:type="dxa"/>
              <w:bottom w:w="100" w:type="dxa"/>
              <w:right w:w="100" w:type="dxa"/>
            </w:tcMar>
          </w:tcPr>
          <w:p w14:paraId="6599C762"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514,00</w:t>
            </w:r>
          </w:p>
        </w:tc>
      </w:tr>
      <w:tr w:rsidR="00C97C9C" w:rsidRPr="008F534B" w14:paraId="62A94CB3" w14:textId="77777777">
        <w:trPr>
          <w:trHeight w:val="485"/>
        </w:trPr>
        <w:tc>
          <w:tcPr>
            <w:tcW w:w="2310" w:type="dxa"/>
            <w:tcBorders>
              <w:top w:val="nil"/>
              <w:left w:val="nil"/>
              <w:bottom w:val="nil"/>
              <w:right w:val="nil"/>
            </w:tcBorders>
            <w:tcMar>
              <w:top w:w="100" w:type="dxa"/>
              <w:left w:w="100" w:type="dxa"/>
              <w:bottom w:w="100" w:type="dxa"/>
              <w:right w:w="100" w:type="dxa"/>
            </w:tcMar>
          </w:tcPr>
          <w:p w14:paraId="53EE4443"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Aabenraa</w:t>
            </w:r>
          </w:p>
        </w:tc>
        <w:tc>
          <w:tcPr>
            <w:tcW w:w="6405" w:type="dxa"/>
            <w:tcBorders>
              <w:top w:val="nil"/>
              <w:left w:val="nil"/>
              <w:bottom w:val="nil"/>
              <w:right w:val="nil"/>
            </w:tcBorders>
            <w:tcMar>
              <w:top w:w="100" w:type="dxa"/>
              <w:left w:w="100" w:type="dxa"/>
              <w:bottom w:w="100" w:type="dxa"/>
              <w:right w:w="100" w:type="dxa"/>
            </w:tcMar>
          </w:tcPr>
          <w:p w14:paraId="76BD9926"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535,00</w:t>
            </w:r>
          </w:p>
        </w:tc>
      </w:tr>
      <w:tr w:rsidR="00C97C9C" w:rsidRPr="008F534B" w14:paraId="0A8967F2" w14:textId="77777777">
        <w:trPr>
          <w:trHeight w:val="485"/>
        </w:trPr>
        <w:tc>
          <w:tcPr>
            <w:tcW w:w="2310" w:type="dxa"/>
            <w:tcBorders>
              <w:top w:val="nil"/>
              <w:left w:val="nil"/>
              <w:bottom w:val="nil"/>
              <w:right w:val="nil"/>
            </w:tcBorders>
            <w:tcMar>
              <w:top w:w="100" w:type="dxa"/>
              <w:left w:w="100" w:type="dxa"/>
              <w:bottom w:w="100" w:type="dxa"/>
              <w:right w:w="100" w:type="dxa"/>
            </w:tcMar>
          </w:tcPr>
          <w:p w14:paraId="13F05FA6"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Vesthimmerland</w:t>
            </w:r>
          </w:p>
        </w:tc>
        <w:tc>
          <w:tcPr>
            <w:tcW w:w="6405" w:type="dxa"/>
            <w:tcBorders>
              <w:top w:val="nil"/>
              <w:left w:val="nil"/>
              <w:bottom w:val="nil"/>
              <w:right w:val="nil"/>
            </w:tcBorders>
            <w:tcMar>
              <w:top w:w="100" w:type="dxa"/>
              <w:left w:w="100" w:type="dxa"/>
              <w:bottom w:w="100" w:type="dxa"/>
              <w:right w:w="100" w:type="dxa"/>
            </w:tcMar>
          </w:tcPr>
          <w:p w14:paraId="07921702"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594,07</w:t>
            </w:r>
          </w:p>
        </w:tc>
      </w:tr>
      <w:tr w:rsidR="00C97C9C" w:rsidRPr="008F534B" w14:paraId="26A5E617" w14:textId="77777777">
        <w:trPr>
          <w:trHeight w:val="485"/>
        </w:trPr>
        <w:tc>
          <w:tcPr>
            <w:tcW w:w="2310" w:type="dxa"/>
            <w:tcBorders>
              <w:top w:val="nil"/>
              <w:left w:val="nil"/>
              <w:bottom w:val="nil"/>
              <w:right w:val="nil"/>
            </w:tcBorders>
            <w:tcMar>
              <w:top w:w="100" w:type="dxa"/>
              <w:left w:w="100" w:type="dxa"/>
              <w:bottom w:w="100" w:type="dxa"/>
              <w:right w:w="100" w:type="dxa"/>
            </w:tcMar>
          </w:tcPr>
          <w:p w14:paraId="54655593"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Køge</w:t>
            </w:r>
          </w:p>
        </w:tc>
        <w:tc>
          <w:tcPr>
            <w:tcW w:w="6405" w:type="dxa"/>
            <w:tcBorders>
              <w:top w:val="nil"/>
              <w:left w:val="nil"/>
              <w:bottom w:val="nil"/>
              <w:right w:val="nil"/>
            </w:tcBorders>
            <w:tcMar>
              <w:top w:w="100" w:type="dxa"/>
              <w:left w:w="100" w:type="dxa"/>
              <w:bottom w:w="100" w:type="dxa"/>
              <w:right w:w="100" w:type="dxa"/>
            </w:tcMar>
          </w:tcPr>
          <w:p w14:paraId="4E90DE1D"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598,00</w:t>
            </w:r>
          </w:p>
        </w:tc>
      </w:tr>
      <w:tr w:rsidR="00C97C9C" w:rsidRPr="008F534B" w14:paraId="5B22CA94" w14:textId="77777777">
        <w:trPr>
          <w:trHeight w:val="485"/>
        </w:trPr>
        <w:tc>
          <w:tcPr>
            <w:tcW w:w="2310" w:type="dxa"/>
            <w:tcBorders>
              <w:top w:val="nil"/>
              <w:left w:val="nil"/>
              <w:bottom w:val="nil"/>
              <w:right w:val="nil"/>
            </w:tcBorders>
            <w:tcMar>
              <w:top w:w="100" w:type="dxa"/>
              <w:left w:w="100" w:type="dxa"/>
              <w:bottom w:w="100" w:type="dxa"/>
              <w:right w:w="100" w:type="dxa"/>
            </w:tcMar>
          </w:tcPr>
          <w:p w14:paraId="4578B4E1"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Vordingborg</w:t>
            </w:r>
          </w:p>
        </w:tc>
        <w:tc>
          <w:tcPr>
            <w:tcW w:w="6405" w:type="dxa"/>
            <w:tcBorders>
              <w:top w:val="nil"/>
              <w:left w:val="nil"/>
              <w:bottom w:val="nil"/>
              <w:right w:val="nil"/>
            </w:tcBorders>
            <w:tcMar>
              <w:top w:w="100" w:type="dxa"/>
              <w:left w:w="100" w:type="dxa"/>
              <w:bottom w:w="100" w:type="dxa"/>
              <w:right w:w="100" w:type="dxa"/>
            </w:tcMar>
          </w:tcPr>
          <w:p w14:paraId="42C0023E"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661,00</w:t>
            </w:r>
          </w:p>
        </w:tc>
      </w:tr>
      <w:tr w:rsidR="00C97C9C" w:rsidRPr="008F534B" w14:paraId="178885E4" w14:textId="77777777">
        <w:trPr>
          <w:trHeight w:val="485"/>
        </w:trPr>
        <w:tc>
          <w:tcPr>
            <w:tcW w:w="2310" w:type="dxa"/>
            <w:tcBorders>
              <w:top w:val="nil"/>
              <w:left w:val="nil"/>
              <w:bottom w:val="nil"/>
              <w:right w:val="nil"/>
            </w:tcBorders>
            <w:tcMar>
              <w:top w:w="100" w:type="dxa"/>
              <w:left w:w="100" w:type="dxa"/>
              <w:bottom w:w="100" w:type="dxa"/>
              <w:right w:w="100" w:type="dxa"/>
            </w:tcMar>
          </w:tcPr>
          <w:p w14:paraId="60C28999"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Fredensborg</w:t>
            </w:r>
          </w:p>
        </w:tc>
        <w:tc>
          <w:tcPr>
            <w:tcW w:w="6405" w:type="dxa"/>
            <w:tcBorders>
              <w:top w:val="nil"/>
              <w:left w:val="nil"/>
              <w:bottom w:val="nil"/>
              <w:right w:val="nil"/>
            </w:tcBorders>
            <w:tcMar>
              <w:top w:w="100" w:type="dxa"/>
              <w:left w:w="100" w:type="dxa"/>
              <w:bottom w:w="100" w:type="dxa"/>
              <w:right w:w="100" w:type="dxa"/>
            </w:tcMar>
          </w:tcPr>
          <w:p w14:paraId="222599C3"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709,00</w:t>
            </w:r>
          </w:p>
        </w:tc>
      </w:tr>
      <w:tr w:rsidR="00C97C9C" w:rsidRPr="008F534B" w14:paraId="1BD126B4" w14:textId="77777777">
        <w:trPr>
          <w:trHeight w:val="485"/>
        </w:trPr>
        <w:tc>
          <w:tcPr>
            <w:tcW w:w="2310" w:type="dxa"/>
            <w:tcBorders>
              <w:top w:val="nil"/>
              <w:left w:val="nil"/>
              <w:bottom w:val="nil"/>
              <w:right w:val="nil"/>
            </w:tcBorders>
            <w:tcMar>
              <w:top w:w="100" w:type="dxa"/>
              <w:left w:w="100" w:type="dxa"/>
              <w:bottom w:w="100" w:type="dxa"/>
              <w:right w:w="100" w:type="dxa"/>
            </w:tcMar>
          </w:tcPr>
          <w:p w14:paraId="6B852A35"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Thisted</w:t>
            </w:r>
          </w:p>
        </w:tc>
        <w:tc>
          <w:tcPr>
            <w:tcW w:w="6405" w:type="dxa"/>
            <w:tcBorders>
              <w:top w:val="nil"/>
              <w:left w:val="nil"/>
              <w:bottom w:val="nil"/>
              <w:right w:val="nil"/>
            </w:tcBorders>
            <w:tcMar>
              <w:top w:w="100" w:type="dxa"/>
              <w:left w:w="100" w:type="dxa"/>
              <w:bottom w:w="100" w:type="dxa"/>
              <w:right w:w="100" w:type="dxa"/>
            </w:tcMar>
          </w:tcPr>
          <w:p w14:paraId="6EB11DCD"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945,00</w:t>
            </w:r>
          </w:p>
        </w:tc>
      </w:tr>
      <w:tr w:rsidR="00C97C9C" w:rsidRPr="008F534B" w14:paraId="651F4CDF" w14:textId="77777777">
        <w:trPr>
          <w:trHeight w:val="485"/>
        </w:trPr>
        <w:tc>
          <w:tcPr>
            <w:tcW w:w="2310" w:type="dxa"/>
            <w:tcBorders>
              <w:top w:val="nil"/>
              <w:left w:val="nil"/>
              <w:bottom w:val="nil"/>
              <w:right w:val="nil"/>
            </w:tcBorders>
            <w:tcMar>
              <w:top w:w="100" w:type="dxa"/>
              <w:left w:w="100" w:type="dxa"/>
              <w:bottom w:w="100" w:type="dxa"/>
              <w:right w:w="100" w:type="dxa"/>
            </w:tcMar>
          </w:tcPr>
          <w:p w14:paraId="41C68A27"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Guldborgsund</w:t>
            </w:r>
          </w:p>
        </w:tc>
        <w:tc>
          <w:tcPr>
            <w:tcW w:w="6405" w:type="dxa"/>
            <w:tcBorders>
              <w:top w:val="nil"/>
              <w:left w:val="nil"/>
              <w:bottom w:val="nil"/>
              <w:right w:val="nil"/>
            </w:tcBorders>
            <w:tcMar>
              <w:top w:w="100" w:type="dxa"/>
              <w:left w:w="100" w:type="dxa"/>
              <w:bottom w:w="100" w:type="dxa"/>
              <w:right w:w="100" w:type="dxa"/>
            </w:tcMar>
          </w:tcPr>
          <w:p w14:paraId="78AECDEF"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1.027,00</w:t>
            </w:r>
          </w:p>
        </w:tc>
      </w:tr>
      <w:tr w:rsidR="00C97C9C" w:rsidRPr="008F534B" w14:paraId="04FE7756" w14:textId="77777777">
        <w:trPr>
          <w:trHeight w:val="485"/>
        </w:trPr>
        <w:tc>
          <w:tcPr>
            <w:tcW w:w="2310" w:type="dxa"/>
            <w:tcBorders>
              <w:top w:val="nil"/>
              <w:left w:val="nil"/>
              <w:bottom w:val="nil"/>
              <w:right w:val="nil"/>
            </w:tcBorders>
            <w:tcMar>
              <w:top w:w="100" w:type="dxa"/>
              <w:left w:w="100" w:type="dxa"/>
              <w:bottom w:w="100" w:type="dxa"/>
              <w:right w:w="100" w:type="dxa"/>
            </w:tcMar>
          </w:tcPr>
          <w:p w14:paraId="7CD4FB5F"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Halsnæs</w:t>
            </w:r>
          </w:p>
        </w:tc>
        <w:tc>
          <w:tcPr>
            <w:tcW w:w="6405" w:type="dxa"/>
            <w:tcBorders>
              <w:top w:val="nil"/>
              <w:left w:val="nil"/>
              <w:bottom w:val="nil"/>
              <w:right w:val="nil"/>
            </w:tcBorders>
            <w:tcMar>
              <w:top w:w="100" w:type="dxa"/>
              <w:left w:w="100" w:type="dxa"/>
              <w:bottom w:w="100" w:type="dxa"/>
              <w:right w:w="100" w:type="dxa"/>
            </w:tcMar>
          </w:tcPr>
          <w:p w14:paraId="11BC6F17"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1.032,00</w:t>
            </w:r>
          </w:p>
        </w:tc>
      </w:tr>
      <w:tr w:rsidR="00C97C9C" w:rsidRPr="008F534B" w14:paraId="0F24BBB5" w14:textId="77777777">
        <w:trPr>
          <w:trHeight w:val="485"/>
        </w:trPr>
        <w:tc>
          <w:tcPr>
            <w:tcW w:w="2310" w:type="dxa"/>
            <w:tcBorders>
              <w:top w:val="nil"/>
              <w:left w:val="nil"/>
              <w:bottom w:val="nil"/>
              <w:right w:val="nil"/>
            </w:tcBorders>
            <w:tcMar>
              <w:top w:w="100" w:type="dxa"/>
              <w:left w:w="100" w:type="dxa"/>
              <w:bottom w:w="100" w:type="dxa"/>
              <w:right w:w="100" w:type="dxa"/>
            </w:tcMar>
          </w:tcPr>
          <w:p w14:paraId="3134D7A3"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Morsø</w:t>
            </w:r>
          </w:p>
        </w:tc>
        <w:tc>
          <w:tcPr>
            <w:tcW w:w="6405" w:type="dxa"/>
            <w:tcBorders>
              <w:top w:val="nil"/>
              <w:left w:val="nil"/>
              <w:bottom w:val="nil"/>
              <w:right w:val="nil"/>
            </w:tcBorders>
            <w:tcMar>
              <w:top w:w="100" w:type="dxa"/>
              <w:left w:w="100" w:type="dxa"/>
              <w:bottom w:w="100" w:type="dxa"/>
              <w:right w:w="100" w:type="dxa"/>
            </w:tcMar>
          </w:tcPr>
          <w:p w14:paraId="5341674C"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1.351,00</w:t>
            </w:r>
          </w:p>
        </w:tc>
      </w:tr>
      <w:tr w:rsidR="00C97C9C" w:rsidRPr="008F534B" w14:paraId="4FE3E1F5" w14:textId="77777777">
        <w:trPr>
          <w:trHeight w:val="485"/>
        </w:trPr>
        <w:tc>
          <w:tcPr>
            <w:tcW w:w="2310" w:type="dxa"/>
            <w:tcBorders>
              <w:top w:val="nil"/>
              <w:left w:val="nil"/>
              <w:bottom w:val="nil"/>
              <w:right w:val="nil"/>
            </w:tcBorders>
            <w:tcMar>
              <w:top w:w="100" w:type="dxa"/>
              <w:left w:w="100" w:type="dxa"/>
              <w:bottom w:w="100" w:type="dxa"/>
              <w:right w:w="100" w:type="dxa"/>
            </w:tcMar>
          </w:tcPr>
          <w:p w14:paraId="0F41D437"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Vejle</w:t>
            </w:r>
          </w:p>
        </w:tc>
        <w:tc>
          <w:tcPr>
            <w:tcW w:w="6405" w:type="dxa"/>
            <w:tcBorders>
              <w:top w:val="nil"/>
              <w:left w:val="nil"/>
              <w:bottom w:val="nil"/>
              <w:right w:val="nil"/>
            </w:tcBorders>
            <w:tcMar>
              <w:top w:w="100" w:type="dxa"/>
              <w:left w:w="100" w:type="dxa"/>
              <w:bottom w:w="100" w:type="dxa"/>
              <w:right w:w="100" w:type="dxa"/>
            </w:tcMar>
          </w:tcPr>
          <w:p w14:paraId="6B770411"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1.913,00</w:t>
            </w:r>
          </w:p>
        </w:tc>
      </w:tr>
      <w:tr w:rsidR="00C97C9C" w:rsidRPr="008F534B" w14:paraId="151F3D11" w14:textId="77777777">
        <w:trPr>
          <w:trHeight w:val="485"/>
        </w:trPr>
        <w:tc>
          <w:tcPr>
            <w:tcW w:w="2310" w:type="dxa"/>
            <w:tcBorders>
              <w:top w:val="nil"/>
              <w:left w:val="nil"/>
              <w:bottom w:val="nil"/>
              <w:right w:val="nil"/>
            </w:tcBorders>
            <w:tcMar>
              <w:top w:w="100" w:type="dxa"/>
              <w:left w:w="100" w:type="dxa"/>
              <w:bottom w:w="100" w:type="dxa"/>
              <w:right w:w="100" w:type="dxa"/>
            </w:tcMar>
          </w:tcPr>
          <w:p w14:paraId="74604F7D"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lastRenderedPageBreak/>
              <w:t>Egedal</w:t>
            </w:r>
          </w:p>
        </w:tc>
        <w:tc>
          <w:tcPr>
            <w:tcW w:w="6405" w:type="dxa"/>
            <w:tcBorders>
              <w:top w:val="nil"/>
              <w:left w:val="nil"/>
              <w:bottom w:val="nil"/>
              <w:right w:val="nil"/>
            </w:tcBorders>
            <w:tcMar>
              <w:top w:w="100" w:type="dxa"/>
              <w:left w:w="100" w:type="dxa"/>
              <w:bottom w:w="100" w:type="dxa"/>
              <w:right w:w="100" w:type="dxa"/>
            </w:tcMar>
          </w:tcPr>
          <w:p w14:paraId="2DD6664C"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2.081,00</w:t>
            </w:r>
          </w:p>
        </w:tc>
      </w:tr>
      <w:tr w:rsidR="00C97C9C" w:rsidRPr="008F534B" w14:paraId="4D4865EA" w14:textId="77777777">
        <w:trPr>
          <w:trHeight w:val="485"/>
        </w:trPr>
        <w:tc>
          <w:tcPr>
            <w:tcW w:w="2310" w:type="dxa"/>
            <w:tcBorders>
              <w:top w:val="nil"/>
              <w:left w:val="nil"/>
              <w:bottom w:val="nil"/>
              <w:right w:val="nil"/>
            </w:tcBorders>
            <w:tcMar>
              <w:top w:w="100" w:type="dxa"/>
              <w:left w:w="100" w:type="dxa"/>
              <w:bottom w:w="100" w:type="dxa"/>
              <w:right w:w="100" w:type="dxa"/>
            </w:tcMar>
          </w:tcPr>
          <w:p w14:paraId="6A766547"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Vallensbæk</w:t>
            </w:r>
          </w:p>
        </w:tc>
        <w:tc>
          <w:tcPr>
            <w:tcW w:w="6405" w:type="dxa"/>
            <w:tcBorders>
              <w:top w:val="nil"/>
              <w:left w:val="nil"/>
              <w:bottom w:val="nil"/>
              <w:right w:val="nil"/>
            </w:tcBorders>
            <w:tcMar>
              <w:top w:w="100" w:type="dxa"/>
              <w:left w:w="100" w:type="dxa"/>
              <w:bottom w:w="100" w:type="dxa"/>
              <w:right w:w="100" w:type="dxa"/>
            </w:tcMar>
          </w:tcPr>
          <w:p w14:paraId="5B184628"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2.115,00</w:t>
            </w:r>
          </w:p>
        </w:tc>
      </w:tr>
      <w:tr w:rsidR="00C97C9C" w:rsidRPr="008F534B" w14:paraId="305DB8F9" w14:textId="77777777">
        <w:trPr>
          <w:trHeight w:val="485"/>
        </w:trPr>
        <w:tc>
          <w:tcPr>
            <w:tcW w:w="2310" w:type="dxa"/>
            <w:tcBorders>
              <w:top w:val="nil"/>
              <w:left w:val="nil"/>
              <w:bottom w:val="nil"/>
              <w:right w:val="nil"/>
            </w:tcBorders>
            <w:tcMar>
              <w:top w:w="100" w:type="dxa"/>
              <w:left w:w="100" w:type="dxa"/>
              <w:bottom w:w="100" w:type="dxa"/>
              <w:right w:w="100" w:type="dxa"/>
            </w:tcMar>
          </w:tcPr>
          <w:p w14:paraId="6D7AA5BC"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Gladsaxe</w:t>
            </w:r>
          </w:p>
        </w:tc>
        <w:tc>
          <w:tcPr>
            <w:tcW w:w="6405" w:type="dxa"/>
            <w:tcBorders>
              <w:top w:val="nil"/>
              <w:left w:val="nil"/>
              <w:bottom w:val="nil"/>
              <w:right w:val="nil"/>
            </w:tcBorders>
            <w:tcMar>
              <w:top w:w="100" w:type="dxa"/>
              <w:left w:w="100" w:type="dxa"/>
              <w:bottom w:w="100" w:type="dxa"/>
              <w:right w:w="100" w:type="dxa"/>
            </w:tcMar>
          </w:tcPr>
          <w:p w14:paraId="15351470"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2.151,00</w:t>
            </w:r>
          </w:p>
        </w:tc>
      </w:tr>
      <w:tr w:rsidR="00C97C9C" w:rsidRPr="008F534B" w14:paraId="2422B8F5" w14:textId="77777777">
        <w:trPr>
          <w:trHeight w:val="485"/>
        </w:trPr>
        <w:tc>
          <w:tcPr>
            <w:tcW w:w="2310" w:type="dxa"/>
            <w:tcBorders>
              <w:top w:val="nil"/>
              <w:left w:val="nil"/>
              <w:bottom w:val="nil"/>
              <w:right w:val="nil"/>
            </w:tcBorders>
            <w:tcMar>
              <w:top w:w="100" w:type="dxa"/>
              <w:left w:w="100" w:type="dxa"/>
              <w:bottom w:w="100" w:type="dxa"/>
              <w:right w:w="100" w:type="dxa"/>
            </w:tcMar>
          </w:tcPr>
          <w:p w14:paraId="168DE959"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Roskilde</w:t>
            </w:r>
          </w:p>
        </w:tc>
        <w:tc>
          <w:tcPr>
            <w:tcW w:w="6405" w:type="dxa"/>
            <w:tcBorders>
              <w:top w:val="nil"/>
              <w:left w:val="nil"/>
              <w:bottom w:val="nil"/>
              <w:right w:val="nil"/>
            </w:tcBorders>
            <w:tcMar>
              <w:top w:w="100" w:type="dxa"/>
              <w:left w:w="100" w:type="dxa"/>
              <w:bottom w:w="100" w:type="dxa"/>
              <w:right w:w="100" w:type="dxa"/>
            </w:tcMar>
          </w:tcPr>
          <w:p w14:paraId="5D3DBA58"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2.331,00</w:t>
            </w:r>
          </w:p>
        </w:tc>
      </w:tr>
      <w:tr w:rsidR="00C97C9C" w:rsidRPr="008F534B" w14:paraId="3726DD85" w14:textId="77777777">
        <w:trPr>
          <w:trHeight w:val="485"/>
        </w:trPr>
        <w:tc>
          <w:tcPr>
            <w:tcW w:w="2310" w:type="dxa"/>
            <w:tcBorders>
              <w:top w:val="nil"/>
              <w:left w:val="nil"/>
              <w:bottom w:val="nil"/>
              <w:right w:val="nil"/>
            </w:tcBorders>
            <w:tcMar>
              <w:top w:w="100" w:type="dxa"/>
              <w:left w:w="100" w:type="dxa"/>
              <w:bottom w:w="100" w:type="dxa"/>
              <w:right w:w="100" w:type="dxa"/>
            </w:tcMar>
          </w:tcPr>
          <w:p w14:paraId="631E5390"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Silkeborg</w:t>
            </w:r>
          </w:p>
        </w:tc>
        <w:tc>
          <w:tcPr>
            <w:tcW w:w="6405" w:type="dxa"/>
            <w:tcBorders>
              <w:top w:val="nil"/>
              <w:left w:val="nil"/>
              <w:bottom w:val="nil"/>
              <w:right w:val="nil"/>
            </w:tcBorders>
            <w:tcMar>
              <w:top w:w="100" w:type="dxa"/>
              <w:left w:w="100" w:type="dxa"/>
              <w:bottom w:w="100" w:type="dxa"/>
              <w:right w:w="100" w:type="dxa"/>
            </w:tcMar>
          </w:tcPr>
          <w:p w14:paraId="1D789CDF"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2.761,00</w:t>
            </w:r>
          </w:p>
        </w:tc>
      </w:tr>
      <w:tr w:rsidR="00C97C9C" w:rsidRPr="008F534B" w14:paraId="3EDF6B8B" w14:textId="77777777">
        <w:trPr>
          <w:trHeight w:val="485"/>
        </w:trPr>
        <w:tc>
          <w:tcPr>
            <w:tcW w:w="2310" w:type="dxa"/>
            <w:tcBorders>
              <w:top w:val="nil"/>
              <w:left w:val="nil"/>
              <w:bottom w:val="nil"/>
              <w:right w:val="nil"/>
            </w:tcBorders>
            <w:tcMar>
              <w:top w:w="100" w:type="dxa"/>
              <w:left w:w="100" w:type="dxa"/>
              <w:bottom w:w="100" w:type="dxa"/>
              <w:right w:w="100" w:type="dxa"/>
            </w:tcMar>
          </w:tcPr>
          <w:p w14:paraId="690D0E3B"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Varde</w:t>
            </w:r>
          </w:p>
        </w:tc>
        <w:tc>
          <w:tcPr>
            <w:tcW w:w="6405" w:type="dxa"/>
            <w:tcBorders>
              <w:top w:val="nil"/>
              <w:left w:val="nil"/>
              <w:bottom w:val="nil"/>
              <w:right w:val="nil"/>
            </w:tcBorders>
            <w:tcMar>
              <w:top w:w="100" w:type="dxa"/>
              <w:left w:w="100" w:type="dxa"/>
              <w:bottom w:w="100" w:type="dxa"/>
              <w:right w:w="100" w:type="dxa"/>
            </w:tcMar>
          </w:tcPr>
          <w:p w14:paraId="34E7E23F"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2.911,00</w:t>
            </w:r>
          </w:p>
        </w:tc>
      </w:tr>
      <w:tr w:rsidR="00C97C9C" w:rsidRPr="008F534B" w14:paraId="00AA05B0" w14:textId="77777777">
        <w:trPr>
          <w:trHeight w:val="485"/>
        </w:trPr>
        <w:tc>
          <w:tcPr>
            <w:tcW w:w="2310" w:type="dxa"/>
            <w:tcBorders>
              <w:top w:val="nil"/>
              <w:left w:val="nil"/>
              <w:bottom w:val="nil"/>
              <w:right w:val="nil"/>
            </w:tcBorders>
            <w:tcMar>
              <w:top w:w="100" w:type="dxa"/>
              <w:left w:w="100" w:type="dxa"/>
              <w:bottom w:w="100" w:type="dxa"/>
              <w:right w:w="100" w:type="dxa"/>
            </w:tcMar>
          </w:tcPr>
          <w:p w14:paraId="1C2D997A"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Skanderborg</w:t>
            </w:r>
          </w:p>
        </w:tc>
        <w:tc>
          <w:tcPr>
            <w:tcW w:w="6405" w:type="dxa"/>
            <w:tcBorders>
              <w:top w:val="nil"/>
              <w:left w:val="nil"/>
              <w:bottom w:val="nil"/>
              <w:right w:val="nil"/>
            </w:tcBorders>
            <w:tcMar>
              <w:top w:w="100" w:type="dxa"/>
              <w:left w:w="100" w:type="dxa"/>
              <w:bottom w:w="100" w:type="dxa"/>
              <w:right w:w="100" w:type="dxa"/>
            </w:tcMar>
          </w:tcPr>
          <w:p w14:paraId="1C6598F7"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2.944,00</w:t>
            </w:r>
          </w:p>
        </w:tc>
      </w:tr>
      <w:tr w:rsidR="00C97C9C" w:rsidRPr="008F534B" w14:paraId="1E7D57F8" w14:textId="77777777">
        <w:trPr>
          <w:trHeight w:val="485"/>
        </w:trPr>
        <w:tc>
          <w:tcPr>
            <w:tcW w:w="2310" w:type="dxa"/>
            <w:tcBorders>
              <w:top w:val="nil"/>
              <w:left w:val="nil"/>
              <w:bottom w:val="nil"/>
              <w:right w:val="nil"/>
            </w:tcBorders>
            <w:tcMar>
              <w:top w:w="100" w:type="dxa"/>
              <w:left w:w="100" w:type="dxa"/>
              <w:bottom w:w="100" w:type="dxa"/>
              <w:right w:w="100" w:type="dxa"/>
            </w:tcMar>
          </w:tcPr>
          <w:p w14:paraId="15A8EF22"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Rudersdal</w:t>
            </w:r>
          </w:p>
        </w:tc>
        <w:tc>
          <w:tcPr>
            <w:tcW w:w="6405" w:type="dxa"/>
            <w:tcBorders>
              <w:top w:val="nil"/>
              <w:left w:val="nil"/>
              <w:bottom w:val="nil"/>
              <w:right w:val="nil"/>
            </w:tcBorders>
            <w:tcMar>
              <w:top w:w="100" w:type="dxa"/>
              <w:left w:w="100" w:type="dxa"/>
              <w:bottom w:w="100" w:type="dxa"/>
              <w:right w:w="100" w:type="dxa"/>
            </w:tcMar>
          </w:tcPr>
          <w:p w14:paraId="0CEA95B1"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2.994,00</w:t>
            </w:r>
          </w:p>
        </w:tc>
      </w:tr>
      <w:tr w:rsidR="00C97C9C" w:rsidRPr="008F534B" w14:paraId="47E2B9D8" w14:textId="77777777">
        <w:trPr>
          <w:trHeight w:val="485"/>
        </w:trPr>
        <w:tc>
          <w:tcPr>
            <w:tcW w:w="2310" w:type="dxa"/>
            <w:tcBorders>
              <w:top w:val="nil"/>
              <w:left w:val="nil"/>
              <w:bottom w:val="nil"/>
              <w:right w:val="nil"/>
            </w:tcBorders>
            <w:tcMar>
              <w:top w:w="100" w:type="dxa"/>
              <w:left w:w="100" w:type="dxa"/>
              <w:bottom w:w="100" w:type="dxa"/>
              <w:right w:w="100" w:type="dxa"/>
            </w:tcMar>
          </w:tcPr>
          <w:p w14:paraId="49A48AD0"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Ikast-Brande</w:t>
            </w:r>
          </w:p>
        </w:tc>
        <w:tc>
          <w:tcPr>
            <w:tcW w:w="6405" w:type="dxa"/>
            <w:tcBorders>
              <w:top w:val="nil"/>
              <w:left w:val="nil"/>
              <w:bottom w:val="nil"/>
              <w:right w:val="nil"/>
            </w:tcBorders>
            <w:tcMar>
              <w:top w:w="100" w:type="dxa"/>
              <w:left w:w="100" w:type="dxa"/>
              <w:bottom w:w="100" w:type="dxa"/>
              <w:right w:w="100" w:type="dxa"/>
            </w:tcMar>
          </w:tcPr>
          <w:p w14:paraId="486E3B38"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3.015,00</w:t>
            </w:r>
          </w:p>
        </w:tc>
      </w:tr>
      <w:tr w:rsidR="00C97C9C" w:rsidRPr="008F534B" w14:paraId="740547C8" w14:textId="77777777">
        <w:trPr>
          <w:trHeight w:val="485"/>
        </w:trPr>
        <w:tc>
          <w:tcPr>
            <w:tcW w:w="2310" w:type="dxa"/>
            <w:tcBorders>
              <w:top w:val="nil"/>
              <w:left w:val="nil"/>
              <w:bottom w:val="nil"/>
              <w:right w:val="nil"/>
            </w:tcBorders>
            <w:tcMar>
              <w:top w:w="100" w:type="dxa"/>
              <w:left w:w="100" w:type="dxa"/>
              <w:bottom w:w="100" w:type="dxa"/>
              <w:right w:w="100" w:type="dxa"/>
            </w:tcMar>
          </w:tcPr>
          <w:p w14:paraId="60007FE3"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Favrskov</w:t>
            </w:r>
          </w:p>
        </w:tc>
        <w:tc>
          <w:tcPr>
            <w:tcW w:w="6405" w:type="dxa"/>
            <w:tcBorders>
              <w:top w:val="nil"/>
              <w:left w:val="nil"/>
              <w:bottom w:val="nil"/>
              <w:right w:val="nil"/>
            </w:tcBorders>
            <w:tcMar>
              <w:top w:w="100" w:type="dxa"/>
              <w:left w:w="100" w:type="dxa"/>
              <w:bottom w:w="100" w:type="dxa"/>
              <w:right w:w="100" w:type="dxa"/>
            </w:tcMar>
          </w:tcPr>
          <w:p w14:paraId="0E37214D"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3.208,00</w:t>
            </w:r>
          </w:p>
        </w:tc>
      </w:tr>
      <w:tr w:rsidR="00C97C9C" w:rsidRPr="008F534B" w14:paraId="0BC9FBF1" w14:textId="77777777">
        <w:trPr>
          <w:trHeight w:val="485"/>
        </w:trPr>
        <w:tc>
          <w:tcPr>
            <w:tcW w:w="2310" w:type="dxa"/>
            <w:tcBorders>
              <w:top w:val="nil"/>
              <w:left w:val="nil"/>
              <w:bottom w:val="nil"/>
              <w:right w:val="nil"/>
            </w:tcBorders>
            <w:tcMar>
              <w:top w:w="100" w:type="dxa"/>
              <w:left w:w="100" w:type="dxa"/>
              <w:bottom w:w="100" w:type="dxa"/>
              <w:right w:w="100" w:type="dxa"/>
            </w:tcMar>
          </w:tcPr>
          <w:p w14:paraId="099FC86F"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Hjørring</w:t>
            </w:r>
          </w:p>
        </w:tc>
        <w:tc>
          <w:tcPr>
            <w:tcW w:w="6405" w:type="dxa"/>
            <w:tcBorders>
              <w:top w:val="nil"/>
              <w:left w:val="nil"/>
              <w:bottom w:val="nil"/>
              <w:right w:val="nil"/>
            </w:tcBorders>
            <w:tcMar>
              <w:top w:w="100" w:type="dxa"/>
              <w:left w:w="100" w:type="dxa"/>
              <w:bottom w:w="100" w:type="dxa"/>
              <w:right w:w="100" w:type="dxa"/>
            </w:tcMar>
          </w:tcPr>
          <w:p w14:paraId="51D8F8B4"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3.373,00</w:t>
            </w:r>
          </w:p>
        </w:tc>
      </w:tr>
      <w:tr w:rsidR="00C97C9C" w:rsidRPr="008F534B" w14:paraId="55FFC8F8" w14:textId="77777777">
        <w:trPr>
          <w:trHeight w:val="485"/>
        </w:trPr>
        <w:tc>
          <w:tcPr>
            <w:tcW w:w="2310" w:type="dxa"/>
            <w:tcBorders>
              <w:top w:val="nil"/>
              <w:left w:val="nil"/>
              <w:bottom w:val="nil"/>
              <w:right w:val="nil"/>
            </w:tcBorders>
            <w:tcMar>
              <w:top w:w="100" w:type="dxa"/>
              <w:left w:w="100" w:type="dxa"/>
              <w:bottom w:w="100" w:type="dxa"/>
              <w:right w:w="100" w:type="dxa"/>
            </w:tcMar>
          </w:tcPr>
          <w:p w14:paraId="5ED30B44"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Jammerbugt</w:t>
            </w:r>
          </w:p>
        </w:tc>
        <w:tc>
          <w:tcPr>
            <w:tcW w:w="6405" w:type="dxa"/>
            <w:tcBorders>
              <w:top w:val="nil"/>
              <w:left w:val="nil"/>
              <w:bottom w:val="nil"/>
              <w:right w:val="nil"/>
            </w:tcBorders>
            <w:tcMar>
              <w:top w:w="100" w:type="dxa"/>
              <w:left w:w="100" w:type="dxa"/>
              <w:bottom w:w="100" w:type="dxa"/>
              <w:right w:w="100" w:type="dxa"/>
            </w:tcMar>
          </w:tcPr>
          <w:p w14:paraId="61640AD0"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3.378,00</w:t>
            </w:r>
          </w:p>
        </w:tc>
      </w:tr>
      <w:tr w:rsidR="00C97C9C" w:rsidRPr="008F534B" w14:paraId="52655373" w14:textId="77777777">
        <w:trPr>
          <w:trHeight w:val="485"/>
        </w:trPr>
        <w:tc>
          <w:tcPr>
            <w:tcW w:w="2310" w:type="dxa"/>
            <w:tcBorders>
              <w:top w:val="nil"/>
              <w:left w:val="nil"/>
              <w:bottom w:val="nil"/>
              <w:right w:val="nil"/>
            </w:tcBorders>
            <w:tcMar>
              <w:top w:w="100" w:type="dxa"/>
              <w:left w:w="100" w:type="dxa"/>
              <w:bottom w:w="100" w:type="dxa"/>
              <w:right w:w="100" w:type="dxa"/>
            </w:tcMar>
          </w:tcPr>
          <w:p w14:paraId="50CDB227"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København</w:t>
            </w:r>
          </w:p>
        </w:tc>
        <w:tc>
          <w:tcPr>
            <w:tcW w:w="6405" w:type="dxa"/>
            <w:tcBorders>
              <w:top w:val="nil"/>
              <w:left w:val="nil"/>
              <w:bottom w:val="nil"/>
              <w:right w:val="nil"/>
            </w:tcBorders>
            <w:tcMar>
              <w:top w:w="100" w:type="dxa"/>
              <w:left w:w="100" w:type="dxa"/>
              <w:bottom w:w="100" w:type="dxa"/>
              <w:right w:w="100" w:type="dxa"/>
            </w:tcMar>
          </w:tcPr>
          <w:p w14:paraId="7E3856C2"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3.385,00</w:t>
            </w:r>
          </w:p>
        </w:tc>
      </w:tr>
      <w:tr w:rsidR="00C97C9C" w:rsidRPr="008F534B" w14:paraId="3AA15680" w14:textId="77777777">
        <w:trPr>
          <w:trHeight w:val="485"/>
        </w:trPr>
        <w:tc>
          <w:tcPr>
            <w:tcW w:w="2310" w:type="dxa"/>
            <w:tcBorders>
              <w:top w:val="nil"/>
              <w:left w:val="nil"/>
              <w:bottom w:val="nil"/>
              <w:right w:val="nil"/>
            </w:tcBorders>
            <w:tcMar>
              <w:top w:w="100" w:type="dxa"/>
              <w:left w:w="100" w:type="dxa"/>
              <w:bottom w:w="100" w:type="dxa"/>
              <w:right w:w="100" w:type="dxa"/>
            </w:tcMar>
          </w:tcPr>
          <w:p w14:paraId="143F501A"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Herning</w:t>
            </w:r>
          </w:p>
        </w:tc>
        <w:tc>
          <w:tcPr>
            <w:tcW w:w="6405" w:type="dxa"/>
            <w:tcBorders>
              <w:top w:val="nil"/>
              <w:left w:val="nil"/>
              <w:bottom w:val="nil"/>
              <w:right w:val="nil"/>
            </w:tcBorders>
            <w:tcMar>
              <w:top w:w="100" w:type="dxa"/>
              <w:left w:w="100" w:type="dxa"/>
              <w:bottom w:w="100" w:type="dxa"/>
              <w:right w:w="100" w:type="dxa"/>
            </w:tcMar>
          </w:tcPr>
          <w:p w14:paraId="5BF0A972"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3.393,00</w:t>
            </w:r>
          </w:p>
        </w:tc>
      </w:tr>
      <w:tr w:rsidR="00C97C9C" w:rsidRPr="008F534B" w14:paraId="65AB0EF3" w14:textId="77777777">
        <w:trPr>
          <w:trHeight w:val="485"/>
        </w:trPr>
        <w:tc>
          <w:tcPr>
            <w:tcW w:w="2310" w:type="dxa"/>
            <w:tcBorders>
              <w:top w:val="nil"/>
              <w:left w:val="nil"/>
              <w:bottom w:val="nil"/>
              <w:right w:val="nil"/>
            </w:tcBorders>
            <w:tcMar>
              <w:top w:w="100" w:type="dxa"/>
              <w:left w:w="100" w:type="dxa"/>
              <w:bottom w:w="100" w:type="dxa"/>
              <w:right w:w="100" w:type="dxa"/>
            </w:tcMar>
          </w:tcPr>
          <w:p w14:paraId="5A804F67"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Fredericia</w:t>
            </w:r>
          </w:p>
        </w:tc>
        <w:tc>
          <w:tcPr>
            <w:tcW w:w="6405" w:type="dxa"/>
            <w:tcBorders>
              <w:top w:val="nil"/>
              <w:left w:val="nil"/>
              <w:bottom w:val="nil"/>
              <w:right w:val="nil"/>
            </w:tcBorders>
            <w:tcMar>
              <w:top w:w="100" w:type="dxa"/>
              <w:left w:w="100" w:type="dxa"/>
              <w:bottom w:w="100" w:type="dxa"/>
              <w:right w:w="100" w:type="dxa"/>
            </w:tcMar>
          </w:tcPr>
          <w:p w14:paraId="077319A2"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3.435,00</w:t>
            </w:r>
          </w:p>
        </w:tc>
      </w:tr>
      <w:tr w:rsidR="00C97C9C" w:rsidRPr="008F534B" w14:paraId="783C9739" w14:textId="77777777">
        <w:trPr>
          <w:trHeight w:val="485"/>
        </w:trPr>
        <w:tc>
          <w:tcPr>
            <w:tcW w:w="2310" w:type="dxa"/>
            <w:tcBorders>
              <w:top w:val="nil"/>
              <w:left w:val="nil"/>
              <w:bottom w:val="nil"/>
              <w:right w:val="nil"/>
            </w:tcBorders>
            <w:tcMar>
              <w:top w:w="100" w:type="dxa"/>
              <w:left w:w="100" w:type="dxa"/>
              <w:bottom w:w="100" w:type="dxa"/>
              <w:right w:w="100" w:type="dxa"/>
            </w:tcMar>
          </w:tcPr>
          <w:p w14:paraId="6E697BD5"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Lyngby-Taarbæk</w:t>
            </w:r>
          </w:p>
        </w:tc>
        <w:tc>
          <w:tcPr>
            <w:tcW w:w="6405" w:type="dxa"/>
            <w:tcBorders>
              <w:top w:val="nil"/>
              <w:left w:val="nil"/>
              <w:bottom w:val="nil"/>
              <w:right w:val="nil"/>
            </w:tcBorders>
            <w:tcMar>
              <w:top w:w="100" w:type="dxa"/>
              <w:left w:w="100" w:type="dxa"/>
              <w:bottom w:w="100" w:type="dxa"/>
              <w:right w:w="100" w:type="dxa"/>
            </w:tcMar>
          </w:tcPr>
          <w:p w14:paraId="5FC0885F"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3.960,00</w:t>
            </w:r>
          </w:p>
        </w:tc>
      </w:tr>
      <w:tr w:rsidR="00C97C9C" w:rsidRPr="008F534B" w14:paraId="153DC66C" w14:textId="77777777">
        <w:trPr>
          <w:trHeight w:val="485"/>
        </w:trPr>
        <w:tc>
          <w:tcPr>
            <w:tcW w:w="2310" w:type="dxa"/>
            <w:tcBorders>
              <w:top w:val="nil"/>
              <w:left w:val="nil"/>
              <w:bottom w:val="nil"/>
              <w:right w:val="nil"/>
            </w:tcBorders>
            <w:tcMar>
              <w:top w:w="100" w:type="dxa"/>
              <w:left w:w="100" w:type="dxa"/>
              <w:bottom w:w="100" w:type="dxa"/>
              <w:right w:w="100" w:type="dxa"/>
            </w:tcMar>
          </w:tcPr>
          <w:p w14:paraId="4782696E"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Vejen</w:t>
            </w:r>
          </w:p>
        </w:tc>
        <w:tc>
          <w:tcPr>
            <w:tcW w:w="6405" w:type="dxa"/>
            <w:tcBorders>
              <w:top w:val="nil"/>
              <w:left w:val="nil"/>
              <w:bottom w:val="nil"/>
              <w:right w:val="nil"/>
            </w:tcBorders>
            <w:tcMar>
              <w:top w:w="100" w:type="dxa"/>
              <w:left w:w="100" w:type="dxa"/>
              <w:bottom w:w="100" w:type="dxa"/>
              <w:right w:w="100" w:type="dxa"/>
            </w:tcMar>
          </w:tcPr>
          <w:p w14:paraId="71138763"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4.073,00</w:t>
            </w:r>
          </w:p>
        </w:tc>
      </w:tr>
      <w:tr w:rsidR="00C97C9C" w:rsidRPr="008F534B" w14:paraId="75DE34FB" w14:textId="77777777">
        <w:trPr>
          <w:trHeight w:val="485"/>
        </w:trPr>
        <w:tc>
          <w:tcPr>
            <w:tcW w:w="2310" w:type="dxa"/>
            <w:tcBorders>
              <w:top w:val="nil"/>
              <w:left w:val="nil"/>
              <w:bottom w:val="nil"/>
              <w:right w:val="nil"/>
            </w:tcBorders>
            <w:tcMar>
              <w:top w:w="100" w:type="dxa"/>
              <w:left w:w="100" w:type="dxa"/>
              <w:bottom w:w="100" w:type="dxa"/>
              <w:right w:w="100" w:type="dxa"/>
            </w:tcMar>
          </w:tcPr>
          <w:p w14:paraId="7DF1CE9C"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Syddjurs</w:t>
            </w:r>
          </w:p>
        </w:tc>
        <w:tc>
          <w:tcPr>
            <w:tcW w:w="6405" w:type="dxa"/>
            <w:tcBorders>
              <w:top w:val="nil"/>
              <w:left w:val="nil"/>
              <w:bottom w:val="nil"/>
              <w:right w:val="nil"/>
            </w:tcBorders>
            <w:tcMar>
              <w:top w:w="100" w:type="dxa"/>
              <w:left w:w="100" w:type="dxa"/>
              <w:bottom w:w="100" w:type="dxa"/>
              <w:right w:w="100" w:type="dxa"/>
            </w:tcMar>
          </w:tcPr>
          <w:p w14:paraId="40902B69"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4.229,00</w:t>
            </w:r>
          </w:p>
        </w:tc>
      </w:tr>
      <w:tr w:rsidR="00C97C9C" w:rsidRPr="008F534B" w14:paraId="38A2E444" w14:textId="77777777">
        <w:trPr>
          <w:trHeight w:val="485"/>
        </w:trPr>
        <w:tc>
          <w:tcPr>
            <w:tcW w:w="2310" w:type="dxa"/>
            <w:tcBorders>
              <w:top w:val="nil"/>
              <w:left w:val="nil"/>
              <w:bottom w:val="nil"/>
              <w:right w:val="nil"/>
            </w:tcBorders>
            <w:tcMar>
              <w:top w:w="100" w:type="dxa"/>
              <w:left w:w="100" w:type="dxa"/>
              <w:bottom w:w="100" w:type="dxa"/>
              <w:right w:w="100" w:type="dxa"/>
            </w:tcMar>
          </w:tcPr>
          <w:p w14:paraId="68A37937"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Næstved</w:t>
            </w:r>
          </w:p>
        </w:tc>
        <w:tc>
          <w:tcPr>
            <w:tcW w:w="6405" w:type="dxa"/>
            <w:tcBorders>
              <w:top w:val="nil"/>
              <w:left w:val="nil"/>
              <w:bottom w:val="nil"/>
              <w:right w:val="nil"/>
            </w:tcBorders>
            <w:tcMar>
              <w:top w:w="100" w:type="dxa"/>
              <w:left w:w="100" w:type="dxa"/>
              <w:bottom w:w="100" w:type="dxa"/>
              <w:right w:w="100" w:type="dxa"/>
            </w:tcMar>
          </w:tcPr>
          <w:p w14:paraId="626E32E2"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4.324,00</w:t>
            </w:r>
          </w:p>
        </w:tc>
      </w:tr>
      <w:tr w:rsidR="00C97C9C" w:rsidRPr="008F534B" w14:paraId="1DC0A398" w14:textId="77777777">
        <w:trPr>
          <w:trHeight w:val="485"/>
        </w:trPr>
        <w:tc>
          <w:tcPr>
            <w:tcW w:w="2310" w:type="dxa"/>
            <w:tcBorders>
              <w:top w:val="nil"/>
              <w:left w:val="nil"/>
              <w:bottom w:val="nil"/>
              <w:right w:val="nil"/>
            </w:tcBorders>
            <w:tcMar>
              <w:top w:w="100" w:type="dxa"/>
              <w:left w:w="100" w:type="dxa"/>
              <w:bottom w:w="100" w:type="dxa"/>
              <w:right w:w="100" w:type="dxa"/>
            </w:tcMar>
          </w:tcPr>
          <w:p w14:paraId="5C1BC836"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Horsens</w:t>
            </w:r>
          </w:p>
        </w:tc>
        <w:tc>
          <w:tcPr>
            <w:tcW w:w="6405" w:type="dxa"/>
            <w:tcBorders>
              <w:top w:val="nil"/>
              <w:left w:val="nil"/>
              <w:bottom w:val="nil"/>
              <w:right w:val="nil"/>
            </w:tcBorders>
            <w:tcMar>
              <w:top w:w="100" w:type="dxa"/>
              <w:left w:w="100" w:type="dxa"/>
              <w:bottom w:w="100" w:type="dxa"/>
              <w:right w:w="100" w:type="dxa"/>
            </w:tcMar>
          </w:tcPr>
          <w:p w14:paraId="30DCB2B5"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4.332,00</w:t>
            </w:r>
          </w:p>
        </w:tc>
      </w:tr>
      <w:tr w:rsidR="00C97C9C" w:rsidRPr="008F534B" w14:paraId="61072D92" w14:textId="77777777">
        <w:trPr>
          <w:trHeight w:val="485"/>
        </w:trPr>
        <w:tc>
          <w:tcPr>
            <w:tcW w:w="2310" w:type="dxa"/>
            <w:tcBorders>
              <w:top w:val="nil"/>
              <w:left w:val="nil"/>
              <w:bottom w:val="nil"/>
              <w:right w:val="nil"/>
            </w:tcBorders>
            <w:tcMar>
              <w:top w:w="100" w:type="dxa"/>
              <w:left w:w="100" w:type="dxa"/>
              <w:bottom w:w="100" w:type="dxa"/>
              <w:right w:w="100" w:type="dxa"/>
            </w:tcMar>
          </w:tcPr>
          <w:p w14:paraId="0250CFE5"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lastRenderedPageBreak/>
              <w:t>Helsingør</w:t>
            </w:r>
          </w:p>
        </w:tc>
        <w:tc>
          <w:tcPr>
            <w:tcW w:w="6405" w:type="dxa"/>
            <w:tcBorders>
              <w:top w:val="nil"/>
              <w:left w:val="nil"/>
              <w:bottom w:val="nil"/>
              <w:right w:val="nil"/>
            </w:tcBorders>
            <w:tcMar>
              <w:top w:w="100" w:type="dxa"/>
              <w:left w:w="100" w:type="dxa"/>
              <w:bottom w:w="100" w:type="dxa"/>
              <w:right w:w="100" w:type="dxa"/>
            </w:tcMar>
          </w:tcPr>
          <w:p w14:paraId="71443737"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4.541,00</w:t>
            </w:r>
          </w:p>
        </w:tc>
      </w:tr>
      <w:tr w:rsidR="00C97C9C" w:rsidRPr="008F534B" w14:paraId="633DE890" w14:textId="77777777">
        <w:trPr>
          <w:trHeight w:val="485"/>
        </w:trPr>
        <w:tc>
          <w:tcPr>
            <w:tcW w:w="2310" w:type="dxa"/>
            <w:tcBorders>
              <w:top w:val="nil"/>
              <w:left w:val="nil"/>
              <w:bottom w:val="nil"/>
              <w:right w:val="nil"/>
            </w:tcBorders>
            <w:tcMar>
              <w:top w:w="100" w:type="dxa"/>
              <w:left w:w="100" w:type="dxa"/>
              <w:bottom w:w="100" w:type="dxa"/>
              <w:right w:w="100" w:type="dxa"/>
            </w:tcMar>
          </w:tcPr>
          <w:p w14:paraId="6B6C1CDE"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Holstebro</w:t>
            </w:r>
          </w:p>
        </w:tc>
        <w:tc>
          <w:tcPr>
            <w:tcW w:w="6405" w:type="dxa"/>
            <w:tcBorders>
              <w:top w:val="nil"/>
              <w:left w:val="nil"/>
              <w:bottom w:val="nil"/>
              <w:right w:val="nil"/>
            </w:tcBorders>
            <w:tcMar>
              <w:top w:w="100" w:type="dxa"/>
              <w:left w:w="100" w:type="dxa"/>
              <w:bottom w:w="100" w:type="dxa"/>
              <w:right w:w="100" w:type="dxa"/>
            </w:tcMar>
          </w:tcPr>
          <w:p w14:paraId="2D9C60E4"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4.542,00</w:t>
            </w:r>
          </w:p>
        </w:tc>
      </w:tr>
      <w:tr w:rsidR="00C97C9C" w:rsidRPr="008F534B" w14:paraId="4979957C" w14:textId="77777777">
        <w:trPr>
          <w:trHeight w:val="485"/>
        </w:trPr>
        <w:tc>
          <w:tcPr>
            <w:tcW w:w="2310" w:type="dxa"/>
            <w:tcBorders>
              <w:top w:val="nil"/>
              <w:left w:val="nil"/>
              <w:bottom w:val="nil"/>
              <w:right w:val="nil"/>
            </w:tcBorders>
            <w:tcMar>
              <w:top w:w="100" w:type="dxa"/>
              <w:left w:w="100" w:type="dxa"/>
              <w:bottom w:w="100" w:type="dxa"/>
              <w:right w:w="100" w:type="dxa"/>
            </w:tcMar>
          </w:tcPr>
          <w:p w14:paraId="590FBF11"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Holbæk</w:t>
            </w:r>
          </w:p>
        </w:tc>
        <w:tc>
          <w:tcPr>
            <w:tcW w:w="6405" w:type="dxa"/>
            <w:tcBorders>
              <w:top w:val="nil"/>
              <w:left w:val="nil"/>
              <w:bottom w:val="nil"/>
              <w:right w:val="nil"/>
            </w:tcBorders>
            <w:tcMar>
              <w:top w:w="100" w:type="dxa"/>
              <w:left w:w="100" w:type="dxa"/>
              <w:bottom w:w="100" w:type="dxa"/>
              <w:right w:w="100" w:type="dxa"/>
            </w:tcMar>
          </w:tcPr>
          <w:p w14:paraId="4C21D873"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4.557,00</w:t>
            </w:r>
          </w:p>
        </w:tc>
      </w:tr>
      <w:tr w:rsidR="00C97C9C" w:rsidRPr="008F534B" w14:paraId="37B754FA" w14:textId="77777777">
        <w:trPr>
          <w:trHeight w:val="485"/>
        </w:trPr>
        <w:tc>
          <w:tcPr>
            <w:tcW w:w="2310" w:type="dxa"/>
            <w:tcBorders>
              <w:top w:val="nil"/>
              <w:left w:val="nil"/>
              <w:bottom w:val="nil"/>
              <w:right w:val="nil"/>
            </w:tcBorders>
            <w:tcMar>
              <w:top w:w="100" w:type="dxa"/>
              <w:left w:w="100" w:type="dxa"/>
              <w:bottom w:w="100" w:type="dxa"/>
              <w:right w:w="100" w:type="dxa"/>
            </w:tcMar>
          </w:tcPr>
          <w:p w14:paraId="58688A7D"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Rebild</w:t>
            </w:r>
          </w:p>
        </w:tc>
        <w:tc>
          <w:tcPr>
            <w:tcW w:w="6405" w:type="dxa"/>
            <w:tcBorders>
              <w:top w:val="nil"/>
              <w:left w:val="nil"/>
              <w:bottom w:val="nil"/>
              <w:right w:val="nil"/>
            </w:tcBorders>
            <w:tcMar>
              <w:top w:w="100" w:type="dxa"/>
              <w:left w:w="100" w:type="dxa"/>
              <w:bottom w:w="100" w:type="dxa"/>
              <w:right w:w="100" w:type="dxa"/>
            </w:tcMar>
          </w:tcPr>
          <w:p w14:paraId="3D95D273"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4.878,00</w:t>
            </w:r>
          </w:p>
        </w:tc>
      </w:tr>
      <w:tr w:rsidR="00C97C9C" w:rsidRPr="008F534B" w14:paraId="125B0CE5" w14:textId="77777777">
        <w:trPr>
          <w:trHeight w:val="485"/>
        </w:trPr>
        <w:tc>
          <w:tcPr>
            <w:tcW w:w="2310" w:type="dxa"/>
            <w:tcBorders>
              <w:top w:val="nil"/>
              <w:left w:val="nil"/>
              <w:bottom w:val="nil"/>
              <w:right w:val="nil"/>
            </w:tcBorders>
            <w:tcMar>
              <w:top w:w="100" w:type="dxa"/>
              <w:left w:w="100" w:type="dxa"/>
              <w:bottom w:w="100" w:type="dxa"/>
              <w:right w:w="100" w:type="dxa"/>
            </w:tcMar>
          </w:tcPr>
          <w:p w14:paraId="0F43D470"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Tønder</w:t>
            </w:r>
          </w:p>
        </w:tc>
        <w:tc>
          <w:tcPr>
            <w:tcW w:w="6405" w:type="dxa"/>
            <w:tcBorders>
              <w:top w:val="nil"/>
              <w:left w:val="nil"/>
              <w:bottom w:val="nil"/>
              <w:right w:val="nil"/>
            </w:tcBorders>
            <w:tcMar>
              <w:top w:w="100" w:type="dxa"/>
              <w:left w:w="100" w:type="dxa"/>
              <w:bottom w:w="100" w:type="dxa"/>
              <w:right w:w="100" w:type="dxa"/>
            </w:tcMar>
          </w:tcPr>
          <w:p w14:paraId="38398975"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5.099,00</w:t>
            </w:r>
          </w:p>
        </w:tc>
      </w:tr>
      <w:tr w:rsidR="00C97C9C" w:rsidRPr="008F534B" w14:paraId="69FF28BD" w14:textId="77777777">
        <w:trPr>
          <w:trHeight w:val="485"/>
        </w:trPr>
        <w:tc>
          <w:tcPr>
            <w:tcW w:w="2310" w:type="dxa"/>
            <w:tcBorders>
              <w:top w:val="nil"/>
              <w:left w:val="nil"/>
              <w:bottom w:val="nil"/>
              <w:right w:val="nil"/>
            </w:tcBorders>
            <w:tcMar>
              <w:top w:w="100" w:type="dxa"/>
              <w:left w:w="100" w:type="dxa"/>
              <w:bottom w:w="100" w:type="dxa"/>
              <w:right w:w="100" w:type="dxa"/>
            </w:tcMar>
          </w:tcPr>
          <w:p w14:paraId="4A0A7A4B"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Lejre</w:t>
            </w:r>
          </w:p>
        </w:tc>
        <w:tc>
          <w:tcPr>
            <w:tcW w:w="6405" w:type="dxa"/>
            <w:tcBorders>
              <w:top w:val="nil"/>
              <w:left w:val="nil"/>
              <w:bottom w:val="nil"/>
              <w:right w:val="nil"/>
            </w:tcBorders>
            <w:tcMar>
              <w:top w:w="100" w:type="dxa"/>
              <w:left w:w="100" w:type="dxa"/>
              <w:bottom w:w="100" w:type="dxa"/>
              <w:right w:w="100" w:type="dxa"/>
            </w:tcMar>
          </w:tcPr>
          <w:p w14:paraId="0F026591"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5.198,30</w:t>
            </w:r>
          </w:p>
        </w:tc>
      </w:tr>
      <w:tr w:rsidR="00C97C9C" w:rsidRPr="008F534B" w14:paraId="5FCC6964" w14:textId="77777777">
        <w:trPr>
          <w:trHeight w:val="485"/>
        </w:trPr>
        <w:tc>
          <w:tcPr>
            <w:tcW w:w="2310" w:type="dxa"/>
            <w:tcBorders>
              <w:top w:val="nil"/>
              <w:left w:val="nil"/>
              <w:bottom w:val="nil"/>
              <w:right w:val="nil"/>
            </w:tcBorders>
            <w:tcMar>
              <w:top w:w="100" w:type="dxa"/>
              <w:left w:w="100" w:type="dxa"/>
              <w:bottom w:w="100" w:type="dxa"/>
              <w:right w:w="100" w:type="dxa"/>
            </w:tcMar>
          </w:tcPr>
          <w:p w14:paraId="7CCADC48"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Norddjurs</w:t>
            </w:r>
          </w:p>
        </w:tc>
        <w:tc>
          <w:tcPr>
            <w:tcW w:w="6405" w:type="dxa"/>
            <w:tcBorders>
              <w:top w:val="nil"/>
              <w:left w:val="nil"/>
              <w:bottom w:val="nil"/>
              <w:right w:val="nil"/>
            </w:tcBorders>
            <w:tcMar>
              <w:top w:w="100" w:type="dxa"/>
              <w:left w:w="100" w:type="dxa"/>
              <w:bottom w:w="100" w:type="dxa"/>
              <w:right w:w="100" w:type="dxa"/>
            </w:tcMar>
          </w:tcPr>
          <w:p w14:paraId="0D71BF81"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5.264,00</w:t>
            </w:r>
          </w:p>
        </w:tc>
      </w:tr>
      <w:tr w:rsidR="00C97C9C" w:rsidRPr="008F534B" w14:paraId="1FFC2708" w14:textId="77777777">
        <w:trPr>
          <w:trHeight w:val="485"/>
        </w:trPr>
        <w:tc>
          <w:tcPr>
            <w:tcW w:w="2310" w:type="dxa"/>
            <w:tcBorders>
              <w:top w:val="nil"/>
              <w:left w:val="nil"/>
              <w:bottom w:val="nil"/>
              <w:right w:val="nil"/>
            </w:tcBorders>
            <w:tcMar>
              <w:top w:w="100" w:type="dxa"/>
              <w:left w:w="100" w:type="dxa"/>
              <w:bottom w:w="100" w:type="dxa"/>
              <w:right w:w="100" w:type="dxa"/>
            </w:tcMar>
          </w:tcPr>
          <w:p w14:paraId="3FF3FDA4"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Solrød</w:t>
            </w:r>
          </w:p>
        </w:tc>
        <w:tc>
          <w:tcPr>
            <w:tcW w:w="6405" w:type="dxa"/>
            <w:tcBorders>
              <w:top w:val="nil"/>
              <w:left w:val="nil"/>
              <w:bottom w:val="nil"/>
              <w:right w:val="nil"/>
            </w:tcBorders>
            <w:tcMar>
              <w:top w:w="100" w:type="dxa"/>
              <w:left w:w="100" w:type="dxa"/>
              <w:bottom w:w="100" w:type="dxa"/>
              <w:right w:w="100" w:type="dxa"/>
            </w:tcMar>
          </w:tcPr>
          <w:p w14:paraId="0E564E07"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5.313,00</w:t>
            </w:r>
          </w:p>
        </w:tc>
      </w:tr>
      <w:tr w:rsidR="00C97C9C" w:rsidRPr="008F534B" w14:paraId="3617AFBA" w14:textId="77777777">
        <w:trPr>
          <w:trHeight w:val="485"/>
        </w:trPr>
        <w:tc>
          <w:tcPr>
            <w:tcW w:w="2310" w:type="dxa"/>
            <w:tcBorders>
              <w:top w:val="nil"/>
              <w:left w:val="nil"/>
              <w:bottom w:val="nil"/>
              <w:right w:val="nil"/>
            </w:tcBorders>
            <w:tcMar>
              <w:top w:w="100" w:type="dxa"/>
              <w:left w:w="100" w:type="dxa"/>
              <w:bottom w:w="100" w:type="dxa"/>
              <w:right w:w="100" w:type="dxa"/>
            </w:tcMar>
          </w:tcPr>
          <w:p w14:paraId="27721222"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Billund</w:t>
            </w:r>
          </w:p>
        </w:tc>
        <w:tc>
          <w:tcPr>
            <w:tcW w:w="6405" w:type="dxa"/>
            <w:tcBorders>
              <w:top w:val="nil"/>
              <w:left w:val="nil"/>
              <w:bottom w:val="nil"/>
              <w:right w:val="nil"/>
            </w:tcBorders>
            <w:tcMar>
              <w:top w:w="100" w:type="dxa"/>
              <w:left w:w="100" w:type="dxa"/>
              <w:bottom w:w="100" w:type="dxa"/>
              <w:right w:w="100" w:type="dxa"/>
            </w:tcMar>
          </w:tcPr>
          <w:p w14:paraId="5E2E6CFB"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5.315,00</w:t>
            </w:r>
          </w:p>
        </w:tc>
      </w:tr>
      <w:tr w:rsidR="00C97C9C" w:rsidRPr="008F534B" w14:paraId="2D54A1CC" w14:textId="77777777">
        <w:trPr>
          <w:trHeight w:val="485"/>
        </w:trPr>
        <w:tc>
          <w:tcPr>
            <w:tcW w:w="2310" w:type="dxa"/>
            <w:tcBorders>
              <w:top w:val="nil"/>
              <w:left w:val="nil"/>
              <w:bottom w:val="nil"/>
              <w:right w:val="nil"/>
            </w:tcBorders>
            <w:tcMar>
              <w:top w:w="100" w:type="dxa"/>
              <w:left w:w="100" w:type="dxa"/>
              <w:bottom w:w="100" w:type="dxa"/>
              <w:right w:w="100" w:type="dxa"/>
            </w:tcMar>
          </w:tcPr>
          <w:p w14:paraId="45BD448B"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Odense</w:t>
            </w:r>
          </w:p>
        </w:tc>
        <w:tc>
          <w:tcPr>
            <w:tcW w:w="6405" w:type="dxa"/>
            <w:tcBorders>
              <w:top w:val="nil"/>
              <w:left w:val="nil"/>
              <w:bottom w:val="nil"/>
              <w:right w:val="nil"/>
            </w:tcBorders>
            <w:tcMar>
              <w:top w:w="100" w:type="dxa"/>
              <w:left w:w="100" w:type="dxa"/>
              <w:bottom w:w="100" w:type="dxa"/>
              <w:right w:w="100" w:type="dxa"/>
            </w:tcMar>
          </w:tcPr>
          <w:p w14:paraId="08FB5766"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5.316,00</w:t>
            </w:r>
          </w:p>
        </w:tc>
      </w:tr>
      <w:tr w:rsidR="00C97C9C" w:rsidRPr="008F534B" w14:paraId="58255D09" w14:textId="77777777">
        <w:trPr>
          <w:trHeight w:val="485"/>
        </w:trPr>
        <w:tc>
          <w:tcPr>
            <w:tcW w:w="2310" w:type="dxa"/>
            <w:tcBorders>
              <w:top w:val="nil"/>
              <w:left w:val="nil"/>
              <w:bottom w:val="nil"/>
              <w:right w:val="nil"/>
            </w:tcBorders>
            <w:tcMar>
              <w:top w:w="100" w:type="dxa"/>
              <w:left w:w="100" w:type="dxa"/>
              <w:bottom w:w="100" w:type="dxa"/>
              <w:right w:w="100" w:type="dxa"/>
            </w:tcMar>
          </w:tcPr>
          <w:p w14:paraId="22CFDC5D"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Allerød</w:t>
            </w:r>
          </w:p>
        </w:tc>
        <w:tc>
          <w:tcPr>
            <w:tcW w:w="6405" w:type="dxa"/>
            <w:tcBorders>
              <w:top w:val="nil"/>
              <w:left w:val="nil"/>
              <w:bottom w:val="nil"/>
              <w:right w:val="nil"/>
            </w:tcBorders>
            <w:tcMar>
              <w:top w:w="100" w:type="dxa"/>
              <w:left w:w="100" w:type="dxa"/>
              <w:bottom w:w="100" w:type="dxa"/>
              <w:right w:w="100" w:type="dxa"/>
            </w:tcMar>
          </w:tcPr>
          <w:p w14:paraId="1B4599AE"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5.737,00</w:t>
            </w:r>
          </w:p>
        </w:tc>
      </w:tr>
      <w:tr w:rsidR="00C97C9C" w:rsidRPr="008F534B" w14:paraId="4BF729B0" w14:textId="77777777">
        <w:trPr>
          <w:trHeight w:val="485"/>
        </w:trPr>
        <w:tc>
          <w:tcPr>
            <w:tcW w:w="2310" w:type="dxa"/>
            <w:tcBorders>
              <w:top w:val="nil"/>
              <w:left w:val="nil"/>
              <w:bottom w:val="nil"/>
              <w:right w:val="nil"/>
            </w:tcBorders>
            <w:tcMar>
              <w:top w:w="100" w:type="dxa"/>
              <w:left w:w="100" w:type="dxa"/>
              <w:bottom w:w="100" w:type="dxa"/>
              <w:right w:w="100" w:type="dxa"/>
            </w:tcMar>
          </w:tcPr>
          <w:p w14:paraId="2C6EFE48"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Furesø</w:t>
            </w:r>
          </w:p>
        </w:tc>
        <w:tc>
          <w:tcPr>
            <w:tcW w:w="6405" w:type="dxa"/>
            <w:tcBorders>
              <w:top w:val="nil"/>
              <w:left w:val="nil"/>
              <w:bottom w:val="nil"/>
              <w:right w:val="nil"/>
            </w:tcBorders>
            <w:tcMar>
              <w:top w:w="100" w:type="dxa"/>
              <w:left w:w="100" w:type="dxa"/>
              <w:bottom w:w="100" w:type="dxa"/>
              <w:right w:w="100" w:type="dxa"/>
            </w:tcMar>
          </w:tcPr>
          <w:p w14:paraId="391DEC18"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5.901,00</w:t>
            </w:r>
          </w:p>
        </w:tc>
      </w:tr>
      <w:tr w:rsidR="00C97C9C" w:rsidRPr="008F534B" w14:paraId="2BDD7F37" w14:textId="77777777">
        <w:trPr>
          <w:trHeight w:val="485"/>
        </w:trPr>
        <w:tc>
          <w:tcPr>
            <w:tcW w:w="2310" w:type="dxa"/>
            <w:tcBorders>
              <w:top w:val="nil"/>
              <w:left w:val="nil"/>
              <w:bottom w:val="nil"/>
              <w:right w:val="nil"/>
            </w:tcBorders>
            <w:tcMar>
              <w:top w:w="100" w:type="dxa"/>
              <w:left w:w="100" w:type="dxa"/>
              <w:bottom w:w="100" w:type="dxa"/>
              <w:right w:w="100" w:type="dxa"/>
            </w:tcMar>
          </w:tcPr>
          <w:p w14:paraId="64071E06"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Høje-Taastrup</w:t>
            </w:r>
          </w:p>
        </w:tc>
        <w:tc>
          <w:tcPr>
            <w:tcW w:w="6405" w:type="dxa"/>
            <w:tcBorders>
              <w:top w:val="nil"/>
              <w:left w:val="nil"/>
              <w:bottom w:val="nil"/>
              <w:right w:val="nil"/>
            </w:tcBorders>
            <w:tcMar>
              <w:top w:w="100" w:type="dxa"/>
              <w:left w:w="100" w:type="dxa"/>
              <w:bottom w:w="100" w:type="dxa"/>
              <w:right w:w="100" w:type="dxa"/>
            </w:tcMar>
          </w:tcPr>
          <w:p w14:paraId="0017CB43"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6.165,00</w:t>
            </w:r>
          </w:p>
        </w:tc>
      </w:tr>
      <w:tr w:rsidR="00C97C9C" w:rsidRPr="008F534B" w14:paraId="52DC22B5" w14:textId="77777777">
        <w:trPr>
          <w:trHeight w:val="485"/>
        </w:trPr>
        <w:tc>
          <w:tcPr>
            <w:tcW w:w="2310" w:type="dxa"/>
            <w:tcBorders>
              <w:top w:val="nil"/>
              <w:left w:val="nil"/>
              <w:bottom w:val="nil"/>
              <w:right w:val="nil"/>
            </w:tcBorders>
            <w:tcMar>
              <w:top w:w="100" w:type="dxa"/>
              <w:left w:w="100" w:type="dxa"/>
              <w:bottom w:w="100" w:type="dxa"/>
              <w:right w:w="100" w:type="dxa"/>
            </w:tcMar>
          </w:tcPr>
          <w:p w14:paraId="6B662B75"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Hedensted</w:t>
            </w:r>
          </w:p>
        </w:tc>
        <w:tc>
          <w:tcPr>
            <w:tcW w:w="6405" w:type="dxa"/>
            <w:tcBorders>
              <w:top w:val="nil"/>
              <w:left w:val="nil"/>
              <w:bottom w:val="nil"/>
              <w:right w:val="nil"/>
            </w:tcBorders>
            <w:tcMar>
              <w:top w:w="100" w:type="dxa"/>
              <w:left w:w="100" w:type="dxa"/>
              <w:bottom w:w="100" w:type="dxa"/>
              <w:right w:w="100" w:type="dxa"/>
            </w:tcMar>
          </w:tcPr>
          <w:p w14:paraId="499E241C"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6.327,00</w:t>
            </w:r>
          </w:p>
        </w:tc>
      </w:tr>
      <w:tr w:rsidR="00C97C9C" w:rsidRPr="008F534B" w14:paraId="6AB07AF5" w14:textId="77777777">
        <w:trPr>
          <w:trHeight w:val="485"/>
        </w:trPr>
        <w:tc>
          <w:tcPr>
            <w:tcW w:w="2310" w:type="dxa"/>
            <w:tcBorders>
              <w:top w:val="nil"/>
              <w:left w:val="nil"/>
              <w:bottom w:val="nil"/>
              <w:right w:val="nil"/>
            </w:tcBorders>
            <w:tcMar>
              <w:top w:w="100" w:type="dxa"/>
              <w:left w:w="100" w:type="dxa"/>
              <w:bottom w:w="100" w:type="dxa"/>
              <w:right w:w="100" w:type="dxa"/>
            </w:tcMar>
          </w:tcPr>
          <w:p w14:paraId="622C601B"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Brønderslev</w:t>
            </w:r>
          </w:p>
        </w:tc>
        <w:tc>
          <w:tcPr>
            <w:tcW w:w="6405" w:type="dxa"/>
            <w:tcBorders>
              <w:top w:val="nil"/>
              <w:left w:val="nil"/>
              <w:bottom w:val="nil"/>
              <w:right w:val="nil"/>
            </w:tcBorders>
            <w:tcMar>
              <w:top w:w="100" w:type="dxa"/>
              <w:left w:w="100" w:type="dxa"/>
              <w:bottom w:w="100" w:type="dxa"/>
              <w:right w:w="100" w:type="dxa"/>
            </w:tcMar>
          </w:tcPr>
          <w:p w14:paraId="5B6FCA4B"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6.405,00</w:t>
            </w:r>
          </w:p>
        </w:tc>
      </w:tr>
      <w:tr w:rsidR="00C97C9C" w:rsidRPr="008F534B" w14:paraId="71CE9E19" w14:textId="77777777">
        <w:trPr>
          <w:trHeight w:val="485"/>
        </w:trPr>
        <w:tc>
          <w:tcPr>
            <w:tcW w:w="2310" w:type="dxa"/>
            <w:tcBorders>
              <w:top w:val="nil"/>
              <w:left w:val="nil"/>
              <w:bottom w:val="nil"/>
              <w:right w:val="nil"/>
            </w:tcBorders>
            <w:tcMar>
              <w:top w:w="100" w:type="dxa"/>
              <w:left w:w="100" w:type="dxa"/>
              <w:bottom w:w="100" w:type="dxa"/>
              <w:right w:w="100" w:type="dxa"/>
            </w:tcMar>
          </w:tcPr>
          <w:p w14:paraId="0F69EF6F"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Faaborg-Midtfyn</w:t>
            </w:r>
          </w:p>
        </w:tc>
        <w:tc>
          <w:tcPr>
            <w:tcW w:w="6405" w:type="dxa"/>
            <w:tcBorders>
              <w:top w:val="nil"/>
              <w:left w:val="nil"/>
              <w:bottom w:val="nil"/>
              <w:right w:val="nil"/>
            </w:tcBorders>
            <w:tcMar>
              <w:top w:w="100" w:type="dxa"/>
              <w:left w:w="100" w:type="dxa"/>
              <w:bottom w:w="100" w:type="dxa"/>
              <w:right w:w="100" w:type="dxa"/>
            </w:tcMar>
          </w:tcPr>
          <w:p w14:paraId="6E133469"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6.589,00</w:t>
            </w:r>
          </w:p>
        </w:tc>
      </w:tr>
      <w:tr w:rsidR="00C97C9C" w:rsidRPr="008F534B" w14:paraId="5D2EC904" w14:textId="77777777">
        <w:trPr>
          <w:trHeight w:val="485"/>
        </w:trPr>
        <w:tc>
          <w:tcPr>
            <w:tcW w:w="2310" w:type="dxa"/>
            <w:tcBorders>
              <w:top w:val="nil"/>
              <w:left w:val="nil"/>
              <w:bottom w:val="nil"/>
              <w:right w:val="nil"/>
            </w:tcBorders>
            <w:tcMar>
              <w:top w:w="100" w:type="dxa"/>
              <w:left w:w="100" w:type="dxa"/>
              <w:bottom w:w="100" w:type="dxa"/>
              <w:right w:w="100" w:type="dxa"/>
            </w:tcMar>
          </w:tcPr>
          <w:p w14:paraId="1E940BF6"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Svendborg</w:t>
            </w:r>
          </w:p>
        </w:tc>
        <w:tc>
          <w:tcPr>
            <w:tcW w:w="6405" w:type="dxa"/>
            <w:tcBorders>
              <w:top w:val="nil"/>
              <w:left w:val="nil"/>
              <w:bottom w:val="nil"/>
              <w:right w:val="nil"/>
            </w:tcBorders>
            <w:tcMar>
              <w:top w:w="100" w:type="dxa"/>
              <w:left w:w="100" w:type="dxa"/>
              <w:bottom w:w="100" w:type="dxa"/>
              <w:right w:w="100" w:type="dxa"/>
            </w:tcMar>
          </w:tcPr>
          <w:p w14:paraId="309B9EFB"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6.683,00</w:t>
            </w:r>
          </w:p>
        </w:tc>
      </w:tr>
      <w:tr w:rsidR="00C97C9C" w:rsidRPr="008F534B" w14:paraId="481E9694" w14:textId="77777777">
        <w:trPr>
          <w:trHeight w:val="485"/>
        </w:trPr>
        <w:tc>
          <w:tcPr>
            <w:tcW w:w="2310" w:type="dxa"/>
            <w:tcBorders>
              <w:top w:val="nil"/>
              <w:left w:val="nil"/>
              <w:bottom w:val="nil"/>
              <w:right w:val="nil"/>
            </w:tcBorders>
            <w:tcMar>
              <w:top w:w="100" w:type="dxa"/>
              <w:left w:w="100" w:type="dxa"/>
              <w:bottom w:w="100" w:type="dxa"/>
              <w:right w:w="100" w:type="dxa"/>
            </w:tcMar>
          </w:tcPr>
          <w:p w14:paraId="66E28361"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Frederiksberg</w:t>
            </w:r>
          </w:p>
        </w:tc>
        <w:tc>
          <w:tcPr>
            <w:tcW w:w="6405" w:type="dxa"/>
            <w:tcBorders>
              <w:top w:val="nil"/>
              <w:left w:val="nil"/>
              <w:bottom w:val="nil"/>
              <w:right w:val="nil"/>
            </w:tcBorders>
            <w:tcMar>
              <w:top w:w="100" w:type="dxa"/>
              <w:left w:w="100" w:type="dxa"/>
              <w:bottom w:w="100" w:type="dxa"/>
              <w:right w:w="100" w:type="dxa"/>
            </w:tcMar>
          </w:tcPr>
          <w:p w14:paraId="1AD713C8"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6.734,00</w:t>
            </w:r>
          </w:p>
        </w:tc>
      </w:tr>
      <w:tr w:rsidR="00C97C9C" w:rsidRPr="008F534B" w14:paraId="16751498" w14:textId="77777777">
        <w:trPr>
          <w:trHeight w:val="485"/>
        </w:trPr>
        <w:tc>
          <w:tcPr>
            <w:tcW w:w="2310" w:type="dxa"/>
            <w:tcBorders>
              <w:top w:val="nil"/>
              <w:left w:val="nil"/>
              <w:bottom w:val="nil"/>
              <w:right w:val="nil"/>
            </w:tcBorders>
            <w:tcMar>
              <w:top w:w="100" w:type="dxa"/>
              <w:left w:w="100" w:type="dxa"/>
              <w:bottom w:w="100" w:type="dxa"/>
              <w:right w:w="100" w:type="dxa"/>
            </w:tcMar>
          </w:tcPr>
          <w:p w14:paraId="58838B13"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Odsherred</w:t>
            </w:r>
          </w:p>
        </w:tc>
        <w:tc>
          <w:tcPr>
            <w:tcW w:w="6405" w:type="dxa"/>
            <w:tcBorders>
              <w:top w:val="nil"/>
              <w:left w:val="nil"/>
              <w:bottom w:val="nil"/>
              <w:right w:val="nil"/>
            </w:tcBorders>
            <w:tcMar>
              <w:top w:w="100" w:type="dxa"/>
              <w:left w:w="100" w:type="dxa"/>
              <w:bottom w:w="100" w:type="dxa"/>
              <w:right w:w="100" w:type="dxa"/>
            </w:tcMar>
          </w:tcPr>
          <w:p w14:paraId="497B338A"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7.013,00</w:t>
            </w:r>
          </w:p>
        </w:tc>
      </w:tr>
      <w:tr w:rsidR="00C97C9C" w:rsidRPr="008F534B" w14:paraId="34BF8DAC" w14:textId="77777777">
        <w:trPr>
          <w:trHeight w:val="485"/>
        </w:trPr>
        <w:tc>
          <w:tcPr>
            <w:tcW w:w="2310" w:type="dxa"/>
            <w:tcBorders>
              <w:top w:val="nil"/>
              <w:left w:val="nil"/>
              <w:bottom w:val="nil"/>
              <w:right w:val="nil"/>
            </w:tcBorders>
            <w:tcMar>
              <w:top w:w="100" w:type="dxa"/>
              <w:left w:w="100" w:type="dxa"/>
              <w:bottom w:w="100" w:type="dxa"/>
              <w:right w:w="100" w:type="dxa"/>
            </w:tcMar>
          </w:tcPr>
          <w:p w14:paraId="24A3CE6E"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Mariagerfjord</w:t>
            </w:r>
          </w:p>
        </w:tc>
        <w:tc>
          <w:tcPr>
            <w:tcW w:w="6405" w:type="dxa"/>
            <w:tcBorders>
              <w:top w:val="nil"/>
              <w:left w:val="nil"/>
              <w:bottom w:val="nil"/>
              <w:right w:val="nil"/>
            </w:tcBorders>
            <w:tcMar>
              <w:top w:w="100" w:type="dxa"/>
              <w:left w:w="100" w:type="dxa"/>
              <w:bottom w:w="100" w:type="dxa"/>
              <w:right w:w="100" w:type="dxa"/>
            </w:tcMar>
          </w:tcPr>
          <w:p w14:paraId="3B33292E"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7.018,00</w:t>
            </w:r>
          </w:p>
        </w:tc>
      </w:tr>
      <w:tr w:rsidR="00C97C9C" w:rsidRPr="008F534B" w14:paraId="3BDD1A26" w14:textId="77777777">
        <w:trPr>
          <w:trHeight w:val="485"/>
        </w:trPr>
        <w:tc>
          <w:tcPr>
            <w:tcW w:w="2310" w:type="dxa"/>
            <w:tcBorders>
              <w:top w:val="nil"/>
              <w:left w:val="nil"/>
              <w:bottom w:val="nil"/>
              <w:right w:val="nil"/>
            </w:tcBorders>
            <w:tcMar>
              <w:top w:w="100" w:type="dxa"/>
              <w:left w:w="100" w:type="dxa"/>
              <w:bottom w:w="100" w:type="dxa"/>
              <w:right w:w="100" w:type="dxa"/>
            </w:tcMar>
          </w:tcPr>
          <w:p w14:paraId="33AACFA9"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lastRenderedPageBreak/>
              <w:t>Nyborg</w:t>
            </w:r>
          </w:p>
        </w:tc>
        <w:tc>
          <w:tcPr>
            <w:tcW w:w="6405" w:type="dxa"/>
            <w:tcBorders>
              <w:top w:val="nil"/>
              <w:left w:val="nil"/>
              <w:bottom w:val="nil"/>
              <w:right w:val="nil"/>
            </w:tcBorders>
            <w:tcMar>
              <w:top w:w="100" w:type="dxa"/>
              <w:left w:w="100" w:type="dxa"/>
              <w:bottom w:w="100" w:type="dxa"/>
              <w:right w:w="100" w:type="dxa"/>
            </w:tcMar>
          </w:tcPr>
          <w:p w14:paraId="3AED4782"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7.282,00</w:t>
            </w:r>
          </w:p>
        </w:tc>
      </w:tr>
      <w:tr w:rsidR="00C97C9C" w:rsidRPr="008F534B" w14:paraId="780263E9" w14:textId="77777777">
        <w:trPr>
          <w:trHeight w:val="485"/>
        </w:trPr>
        <w:tc>
          <w:tcPr>
            <w:tcW w:w="2310" w:type="dxa"/>
            <w:tcBorders>
              <w:top w:val="nil"/>
              <w:left w:val="nil"/>
              <w:bottom w:val="nil"/>
              <w:right w:val="nil"/>
            </w:tcBorders>
            <w:tcMar>
              <w:top w:w="100" w:type="dxa"/>
              <w:left w:w="100" w:type="dxa"/>
              <w:bottom w:w="100" w:type="dxa"/>
              <w:right w:w="100" w:type="dxa"/>
            </w:tcMar>
          </w:tcPr>
          <w:p w14:paraId="2C40E811"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Faxe</w:t>
            </w:r>
          </w:p>
        </w:tc>
        <w:tc>
          <w:tcPr>
            <w:tcW w:w="6405" w:type="dxa"/>
            <w:tcBorders>
              <w:top w:val="nil"/>
              <w:left w:val="nil"/>
              <w:bottom w:val="nil"/>
              <w:right w:val="nil"/>
            </w:tcBorders>
            <w:tcMar>
              <w:top w:w="100" w:type="dxa"/>
              <w:left w:w="100" w:type="dxa"/>
              <w:bottom w:w="100" w:type="dxa"/>
              <w:right w:w="100" w:type="dxa"/>
            </w:tcMar>
          </w:tcPr>
          <w:p w14:paraId="511399DC"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8.270,00</w:t>
            </w:r>
          </w:p>
        </w:tc>
      </w:tr>
      <w:tr w:rsidR="00C97C9C" w:rsidRPr="008F534B" w14:paraId="67E6ADB4" w14:textId="77777777">
        <w:trPr>
          <w:trHeight w:val="485"/>
        </w:trPr>
        <w:tc>
          <w:tcPr>
            <w:tcW w:w="2310" w:type="dxa"/>
            <w:tcBorders>
              <w:top w:val="nil"/>
              <w:left w:val="nil"/>
              <w:bottom w:val="nil"/>
              <w:right w:val="nil"/>
            </w:tcBorders>
            <w:tcMar>
              <w:top w:w="100" w:type="dxa"/>
              <w:left w:w="100" w:type="dxa"/>
              <w:bottom w:w="100" w:type="dxa"/>
              <w:right w:w="100" w:type="dxa"/>
            </w:tcMar>
          </w:tcPr>
          <w:p w14:paraId="0EBFDD6E"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Viborg</w:t>
            </w:r>
          </w:p>
        </w:tc>
        <w:tc>
          <w:tcPr>
            <w:tcW w:w="6405" w:type="dxa"/>
            <w:tcBorders>
              <w:top w:val="nil"/>
              <w:left w:val="nil"/>
              <w:bottom w:val="nil"/>
              <w:right w:val="nil"/>
            </w:tcBorders>
            <w:tcMar>
              <w:top w:w="100" w:type="dxa"/>
              <w:left w:w="100" w:type="dxa"/>
              <w:bottom w:w="100" w:type="dxa"/>
              <w:right w:w="100" w:type="dxa"/>
            </w:tcMar>
          </w:tcPr>
          <w:p w14:paraId="719E7B22"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8.599,00</w:t>
            </w:r>
          </w:p>
        </w:tc>
      </w:tr>
      <w:tr w:rsidR="00C97C9C" w:rsidRPr="008F534B" w14:paraId="3654CF34" w14:textId="77777777">
        <w:trPr>
          <w:trHeight w:val="485"/>
        </w:trPr>
        <w:tc>
          <w:tcPr>
            <w:tcW w:w="2310" w:type="dxa"/>
            <w:tcBorders>
              <w:top w:val="nil"/>
              <w:left w:val="nil"/>
              <w:bottom w:val="nil"/>
              <w:right w:val="nil"/>
            </w:tcBorders>
            <w:tcMar>
              <w:top w:w="100" w:type="dxa"/>
              <w:left w:w="100" w:type="dxa"/>
              <w:bottom w:w="100" w:type="dxa"/>
              <w:right w:w="100" w:type="dxa"/>
            </w:tcMar>
          </w:tcPr>
          <w:p w14:paraId="17A2B107"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Greve</w:t>
            </w:r>
          </w:p>
        </w:tc>
        <w:tc>
          <w:tcPr>
            <w:tcW w:w="6405" w:type="dxa"/>
            <w:tcBorders>
              <w:top w:val="nil"/>
              <w:left w:val="nil"/>
              <w:bottom w:val="nil"/>
              <w:right w:val="nil"/>
            </w:tcBorders>
            <w:tcMar>
              <w:top w:w="100" w:type="dxa"/>
              <w:left w:w="100" w:type="dxa"/>
              <w:bottom w:w="100" w:type="dxa"/>
              <w:right w:w="100" w:type="dxa"/>
            </w:tcMar>
          </w:tcPr>
          <w:p w14:paraId="576E1CD4"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8.633,00</w:t>
            </w:r>
          </w:p>
        </w:tc>
      </w:tr>
      <w:tr w:rsidR="00C97C9C" w:rsidRPr="008F534B" w14:paraId="5A1B75B6" w14:textId="77777777">
        <w:trPr>
          <w:trHeight w:val="485"/>
        </w:trPr>
        <w:tc>
          <w:tcPr>
            <w:tcW w:w="2310" w:type="dxa"/>
            <w:tcBorders>
              <w:top w:val="nil"/>
              <w:left w:val="nil"/>
              <w:bottom w:val="nil"/>
              <w:right w:val="nil"/>
            </w:tcBorders>
            <w:tcMar>
              <w:top w:w="100" w:type="dxa"/>
              <w:left w:w="100" w:type="dxa"/>
              <w:bottom w:w="100" w:type="dxa"/>
              <w:right w:w="100" w:type="dxa"/>
            </w:tcMar>
          </w:tcPr>
          <w:p w14:paraId="6E9DBDBA"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Kolding</w:t>
            </w:r>
          </w:p>
        </w:tc>
        <w:tc>
          <w:tcPr>
            <w:tcW w:w="6405" w:type="dxa"/>
            <w:tcBorders>
              <w:top w:val="nil"/>
              <w:left w:val="nil"/>
              <w:bottom w:val="nil"/>
              <w:right w:val="nil"/>
            </w:tcBorders>
            <w:tcMar>
              <w:top w:w="100" w:type="dxa"/>
              <w:left w:w="100" w:type="dxa"/>
              <w:bottom w:w="100" w:type="dxa"/>
              <w:right w:w="100" w:type="dxa"/>
            </w:tcMar>
          </w:tcPr>
          <w:p w14:paraId="34847F7C"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8.657,00</w:t>
            </w:r>
          </w:p>
        </w:tc>
      </w:tr>
      <w:tr w:rsidR="00C97C9C" w:rsidRPr="008F534B" w14:paraId="2CB3A0CC" w14:textId="77777777">
        <w:trPr>
          <w:trHeight w:val="485"/>
        </w:trPr>
        <w:tc>
          <w:tcPr>
            <w:tcW w:w="2310" w:type="dxa"/>
            <w:tcBorders>
              <w:top w:val="nil"/>
              <w:left w:val="nil"/>
              <w:bottom w:val="nil"/>
              <w:right w:val="nil"/>
            </w:tcBorders>
            <w:tcMar>
              <w:top w:w="100" w:type="dxa"/>
              <w:left w:w="100" w:type="dxa"/>
              <w:bottom w:w="100" w:type="dxa"/>
              <w:right w:w="100" w:type="dxa"/>
            </w:tcMar>
          </w:tcPr>
          <w:p w14:paraId="6A7FB3C3"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Aarhus</w:t>
            </w:r>
          </w:p>
        </w:tc>
        <w:tc>
          <w:tcPr>
            <w:tcW w:w="6405" w:type="dxa"/>
            <w:tcBorders>
              <w:top w:val="nil"/>
              <w:left w:val="nil"/>
              <w:bottom w:val="nil"/>
              <w:right w:val="nil"/>
            </w:tcBorders>
            <w:tcMar>
              <w:top w:w="100" w:type="dxa"/>
              <w:left w:w="100" w:type="dxa"/>
              <w:bottom w:w="100" w:type="dxa"/>
              <w:right w:w="100" w:type="dxa"/>
            </w:tcMar>
          </w:tcPr>
          <w:p w14:paraId="40202837"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8.792,00</w:t>
            </w:r>
          </w:p>
        </w:tc>
      </w:tr>
      <w:tr w:rsidR="00C97C9C" w:rsidRPr="008F534B" w14:paraId="47817D57" w14:textId="77777777">
        <w:trPr>
          <w:trHeight w:val="485"/>
        </w:trPr>
        <w:tc>
          <w:tcPr>
            <w:tcW w:w="2310" w:type="dxa"/>
            <w:tcBorders>
              <w:top w:val="nil"/>
              <w:left w:val="nil"/>
              <w:bottom w:val="nil"/>
              <w:right w:val="nil"/>
            </w:tcBorders>
            <w:tcMar>
              <w:top w:w="100" w:type="dxa"/>
              <w:left w:w="100" w:type="dxa"/>
              <w:bottom w:w="100" w:type="dxa"/>
              <w:right w:w="100" w:type="dxa"/>
            </w:tcMar>
          </w:tcPr>
          <w:p w14:paraId="022C6B49"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Haderslev</w:t>
            </w:r>
          </w:p>
        </w:tc>
        <w:tc>
          <w:tcPr>
            <w:tcW w:w="6405" w:type="dxa"/>
            <w:tcBorders>
              <w:top w:val="nil"/>
              <w:left w:val="nil"/>
              <w:bottom w:val="nil"/>
              <w:right w:val="nil"/>
            </w:tcBorders>
            <w:tcMar>
              <w:top w:w="100" w:type="dxa"/>
              <w:left w:w="100" w:type="dxa"/>
              <w:bottom w:w="100" w:type="dxa"/>
              <w:right w:w="100" w:type="dxa"/>
            </w:tcMar>
          </w:tcPr>
          <w:p w14:paraId="7D1C7355"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8.891,00</w:t>
            </w:r>
          </w:p>
        </w:tc>
      </w:tr>
      <w:tr w:rsidR="00C97C9C" w:rsidRPr="008F534B" w14:paraId="59D10232" w14:textId="77777777">
        <w:trPr>
          <w:trHeight w:val="485"/>
        </w:trPr>
        <w:tc>
          <w:tcPr>
            <w:tcW w:w="2310" w:type="dxa"/>
            <w:tcBorders>
              <w:top w:val="nil"/>
              <w:left w:val="nil"/>
              <w:bottom w:val="nil"/>
              <w:right w:val="nil"/>
            </w:tcBorders>
            <w:tcMar>
              <w:top w:w="100" w:type="dxa"/>
              <w:left w:w="100" w:type="dxa"/>
              <w:bottom w:w="100" w:type="dxa"/>
              <w:right w:w="100" w:type="dxa"/>
            </w:tcMar>
          </w:tcPr>
          <w:p w14:paraId="4DB24DF1"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Randers</w:t>
            </w:r>
          </w:p>
        </w:tc>
        <w:tc>
          <w:tcPr>
            <w:tcW w:w="6405" w:type="dxa"/>
            <w:tcBorders>
              <w:top w:val="nil"/>
              <w:left w:val="nil"/>
              <w:bottom w:val="nil"/>
              <w:right w:val="nil"/>
            </w:tcBorders>
            <w:tcMar>
              <w:top w:w="100" w:type="dxa"/>
              <w:left w:w="100" w:type="dxa"/>
              <w:bottom w:w="100" w:type="dxa"/>
              <w:right w:w="100" w:type="dxa"/>
            </w:tcMar>
          </w:tcPr>
          <w:p w14:paraId="4C650080"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9.845,00</w:t>
            </w:r>
          </w:p>
        </w:tc>
      </w:tr>
      <w:tr w:rsidR="00C97C9C" w:rsidRPr="008F534B" w14:paraId="4B09ACAC" w14:textId="77777777">
        <w:trPr>
          <w:trHeight w:val="485"/>
        </w:trPr>
        <w:tc>
          <w:tcPr>
            <w:tcW w:w="2310" w:type="dxa"/>
            <w:tcBorders>
              <w:top w:val="nil"/>
              <w:left w:val="nil"/>
              <w:bottom w:val="nil"/>
              <w:right w:val="nil"/>
            </w:tcBorders>
            <w:tcMar>
              <w:top w:w="100" w:type="dxa"/>
              <w:left w:w="100" w:type="dxa"/>
              <w:bottom w:w="100" w:type="dxa"/>
              <w:right w:w="100" w:type="dxa"/>
            </w:tcMar>
          </w:tcPr>
          <w:p w14:paraId="424E0DE2" w14:textId="77777777" w:rsidR="00C97C9C" w:rsidRPr="008F534B" w:rsidRDefault="00335E1A" w:rsidP="008F534B">
            <w:pPr>
              <w:spacing w:line="10" w:lineRule="atLeas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Stevns</w:t>
            </w:r>
          </w:p>
        </w:tc>
        <w:tc>
          <w:tcPr>
            <w:tcW w:w="6405" w:type="dxa"/>
            <w:tcBorders>
              <w:top w:val="nil"/>
              <w:left w:val="nil"/>
              <w:bottom w:val="nil"/>
              <w:right w:val="nil"/>
            </w:tcBorders>
            <w:tcMar>
              <w:top w:w="100" w:type="dxa"/>
              <w:left w:w="100" w:type="dxa"/>
              <w:bottom w:w="100" w:type="dxa"/>
              <w:right w:w="100" w:type="dxa"/>
            </w:tcMar>
          </w:tcPr>
          <w:p w14:paraId="47776926" w14:textId="77777777" w:rsidR="00C97C9C" w:rsidRPr="008F534B" w:rsidRDefault="00335E1A" w:rsidP="008F534B">
            <w:pPr>
              <w:spacing w:line="10" w:lineRule="atLeast"/>
              <w:jc w:val="right"/>
              <w:rPr>
                <w:rFonts w:ascii="Times New Roman" w:eastAsia="Times New Roman" w:hAnsi="Times New Roman" w:cs="Times New Roman"/>
                <w:sz w:val="24"/>
                <w:szCs w:val="24"/>
              </w:rPr>
            </w:pPr>
            <w:r w:rsidRPr="008F534B">
              <w:rPr>
                <w:rFonts w:ascii="Times New Roman" w:eastAsia="Times New Roman" w:hAnsi="Times New Roman" w:cs="Times New Roman"/>
                <w:sz w:val="24"/>
                <w:szCs w:val="24"/>
              </w:rPr>
              <w:t>12.804,00</w:t>
            </w:r>
          </w:p>
        </w:tc>
      </w:tr>
    </w:tbl>
    <w:p w14:paraId="4D322278" w14:textId="77777777" w:rsidR="00C97C9C" w:rsidRDefault="00C97C9C">
      <w:pPr>
        <w:spacing w:line="240" w:lineRule="auto"/>
        <w:rPr>
          <w:rFonts w:ascii="Times New Roman" w:eastAsia="Times New Roman" w:hAnsi="Times New Roman" w:cs="Times New Roman"/>
        </w:rPr>
      </w:pPr>
    </w:p>
    <w:sectPr w:rsidR="00C97C9C">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34714" w14:textId="77777777" w:rsidR="00F44040" w:rsidRDefault="00F44040">
      <w:pPr>
        <w:spacing w:line="240" w:lineRule="auto"/>
      </w:pPr>
      <w:r>
        <w:separator/>
      </w:r>
    </w:p>
  </w:endnote>
  <w:endnote w:type="continuationSeparator" w:id="0">
    <w:p w14:paraId="6707D610" w14:textId="77777777" w:rsidR="00F44040" w:rsidRDefault="00F44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CC5D" w14:textId="77777777" w:rsidR="00F44040" w:rsidRDefault="00F44040">
      <w:pPr>
        <w:spacing w:line="240" w:lineRule="auto"/>
      </w:pPr>
      <w:r>
        <w:separator/>
      </w:r>
    </w:p>
  </w:footnote>
  <w:footnote w:type="continuationSeparator" w:id="0">
    <w:p w14:paraId="38FA319E" w14:textId="77777777" w:rsidR="00F44040" w:rsidRDefault="00F44040">
      <w:pPr>
        <w:spacing w:line="240" w:lineRule="auto"/>
      </w:pPr>
      <w:r>
        <w:continuationSeparator/>
      </w:r>
    </w:p>
  </w:footnote>
  <w:footnote w:id="1">
    <w:p w14:paraId="290AEC8D" w14:textId="2977347B" w:rsidR="00354A30" w:rsidRPr="00354A30" w:rsidRDefault="00354A30">
      <w:pPr>
        <w:pStyle w:val="Fodnotetekst"/>
        <w:rPr>
          <w:lang w:val="da-DK"/>
        </w:rPr>
      </w:pPr>
      <w:r>
        <w:rPr>
          <w:rStyle w:val="Fodnotehenvisning"/>
        </w:rPr>
        <w:footnoteRef/>
      </w:r>
      <w:r>
        <w:t xml:space="preserve"> </w:t>
      </w:r>
      <w:r>
        <w:rPr>
          <w:rFonts w:ascii="Times New Roman" w:eastAsia="Times New Roman" w:hAnsi="Times New Roman" w:cs="Times New Roman"/>
          <w:sz w:val="24"/>
          <w:szCs w:val="24"/>
        </w:rPr>
        <w:t>Dagtilbudsloven §4 stk. 2 fastslår, at kommunalbestyrelsen skal sikre, at børn der har behov for støtte i et dagtilbud for at kunne trives og udvikle sig, tilbydes en sådan støtte i tilbuddet.</w:t>
      </w:r>
    </w:p>
  </w:footnote>
  <w:footnote w:id="2">
    <w:p w14:paraId="47D5A099" w14:textId="77777777" w:rsidR="00354A30" w:rsidRDefault="00354A30" w:rsidP="00354A30">
      <w:pPr>
        <w:spacing w:before="240" w:after="240" w:line="240" w:lineRule="auto"/>
        <w:rPr>
          <w:rFonts w:ascii="Times New Roman" w:eastAsia="Times New Roman" w:hAnsi="Times New Roman" w:cs="Times New Roman"/>
          <w:sz w:val="24"/>
          <w:szCs w:val="24"/>
        </w:rPr>
      </w:pPr>
      <w:r>
        <w:rPr>
          <w:rStyle w:val="Fodnotehenvisning"/>
        </w:rPr>
        <w:footnoteRef/>
      </w:r>
      <w:r>
        <w:t xml:space="preserve"> </w:t>
      </w:r>
      <w:r>
        <w:rPr>
          <w:rFonts w:ascii="Times New Roman" w:eastAsia="Times New Roman" w:hAnsi="Times New Roman" w:cs="Times New Roman"/>
          <w:sz w:val="24"/>
          <w:szCs w:val="24"/>
        </w:rPr>
        <w:t>I MBC-rapporten fra juni 2025 lød gennemsnittet på 2.669 kr. pr. vuggestuebarn og 3.605 kr. pr. børnehavebarn pba. 57 kommuner. Flere kommuner har oplyst deres fratrukne støttepædagogudgifter til DLO sidenhen, så tallene bygger nu på svar fra 69 kommuner.</w:t>
      </w:r>
    </w:p>
    <w:p w14:paraId="7CEE9A5E" w14:textId="697EE82B" w:rsidR="00354A30" w:rsidRPr="00354A30" w:rsidRDefault="00354A30">
      <w:pPr>
        <w:pStyle w:val="Fodnotetekst"/>
      </w:pPr>
    </w:p>
  </w:footnote>
  <w:footnote w:id="3">
    <w:p w14:paraId="7A0CF768" w14:textId="01CDE264" w:rsidR="00354A30" w:rsidRPr="00354A30" w:rsidRDefault="00354A30">
      <w:pPr>
        <w:pStyle w:val="Fodnotetekst"/>
        <w:rPr>
          <w:lang w:val="da-DK"/>
        </w:rPr>
      </w:pPr>
      <w:r>
        <w:rPr>
          <w:rStyle w:val="Fodnotehenvisning"/>
        </w:rPr>
        <w:footnoteRef/>
      </w:r>
      <w:r>
        <w:t xml:space="preserve"> </w:t>
      </w:r>
      <w:r>
        <w:rPr>
          <w:rFonts w:ascii="Times New Roman" w:eastAsia="Times New Roman" w:hAnsi="Times New Roman" w:cs="Times New Roman"/>
          <w:sz w:val="24"/>
          <w:szCs w:val="24"/>
        </w:rPr>
        <w:t>Det bemærkes, at de kategorier, der anvendes i analysen, er udarbejdet af DLO og primært skal ses som en simplificering med formål om at skabe overblik over de mangeartede svar, vi har modtaget.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9C"/>
    <w:rsid w:val="000E6EA1"/>
    <w:rsid w:val="00196E1C"/>
    <w:rsid w:val="00257C09"/>
    <w:rsid w:val="00335E1A"/>
    <w:rsid w:val="00354A30"/>
    <w:rsid w:val="003C111C"/>
    <w:rsid w:val="003D07EE"/>
    <w:rsid w:val="004A2B76"/>
    <w:rsid w:val="005A2C2D"/>
    <w:rsid w:val="007E1734"/>
    <w:rsid w:val="008F534B"/>
    <w:rsid w:val="008F65BC"/>
    <w:rsid w:val="00922EA0"/>
    <w:rsid w:val="009B5704"/>
    <w:rsid w:val="009D0E90"/>
    <w:rsid w:val="00B12AAE"/>
    <w:rsid w:val="00B66000"/>
    <w:rsid w:val="00BB7F86"/>
    <w:rsid w:val="00C97C9C"/>
    <w:rsid w:val="00DA618D"/>
    <w:rsid w:val="00E90C97"/>
    <w:rsid w:val="00EA76FB"/>
    <w:rsid w:val="00F21BF1"/>
    <w:rsid w:val="00F44040"/>
    <w:rsid w:val="00F57C39"/>
    <w:rsid w:val="00F92C3E"/>
    <w:rsid w:val="00FB03F3"/>
    <w:rsid w:val="0112C758"/>
    <w:rsid w:val="04A7F9FD"/>
    <w:rsid w:val="06A9FA5E"/>
    <w:rsid w:val="0A11AE7C"/>
    <w:rsid w:val="0BD95D7E"/>
    <w:rsid w:val="0BF8480A"/>
    <w:rsid w:val="0CE35AE3"/>
    <w:rsid w:val="10CFBDAC"/>
    <w:rsid w:val="12108813"/>
    <w:rsid w:val="12A8F5AE"/>
    <w:rsid w:val="1624D4F1"/>
    <w:rsid w:val="165E315D"/>
    <w:rsid w:val="19240304"/>
    <w:rsid w:val="1B7C96E2"/>
    <w:rsid w:val="1BE33640"/>
    <w:rsid w:val="1C0C9922"/>
    <w:rsid w:val="1D5D91A4"/>
    <w:rsid w:val="1D85AF2B"/>
    <w:rsid w:val="1E8682C5"/>
    <w:rsid w:val="1F106C84"/>
    <w:rsid w:val="2161BBC1"/>
    <w:rsid w:val="21DB7899"/>
    <w:rsid w:val="229ADECB"/>
    <w:rsid w:val="229D74AF"/>
    <w:rsid w:val="24424C5D"/>
    <w:rsid w:val="268E31DD"/>
    <w:rsid w:val="2B480479"/>
    <w:rsid w:val="2C6BCF1F"/>
    <w:rsid w:val="2E13EDF0"/>
    <w:rsid w:val="2E6C5BFE"/>
    <w:rsid w:val="2EC98933"/>
    <w:rsid w:val="31249CE3"/>
    <w:rsid w:val="3364B2D3"/>
    <w:rsid w:val="3482FC70"/>
    <w:rsid w:val="3890A1AF"/>
    <w:rsid w:val="3919B58F"/>
    <w:rsid w:val="39C4229B"/>
    <w:rsid w:val="3A7BD914"/>
    <w:rsid w:val="3BBC5E7C"/>
    <w:rsid w:val="3BCC3743"/>
    <w:rsid w:val="3F8E1234"/>
    <w:rsid w:val="415F3CD5"/>
    <w:rsid w:val="42E5F6C3"/>
    <w:rsid w:val="4349F52D"/>
    <w:rsid w:val="446D60D5"/>
    <w:rsid w:val="48E98B25"/>
    <w:rsid w:val="4B56CE1C"/>
    <w:rsid w:val="4C2DB399"/>
    <w:rsid w:val="4FA5FAF7"/>
    <w:rsid w:val="50EF42A4"/>
    <w:rsid w:val="54F908A5"/>
    <w:rsid w:val="57178C3C"/>
    <w:rsid w:val="57D1C6A0"/>
    <w:rsid w:val="583590CC"/>
    <w:rsid w:val="5ACF54F8"/>
    <w:rsid w:val="5B998AF8"/>
    <w:rsid w:val="5C27FFEF"/>
    <w:rsid w:val="5CACC647"/>
    <w:rsid w:val="5F35BA3B"/>
    <w:rsid w:val="62CF9A18"/>
    <w:rsid w:val="6783D6D6"/>
    <w:rsid w:val="684386A2"/>
    <w:rsid w:val="686E8381"/>
    <w:rsid w:val="6F09B3E2"/>
    <w:rsid w:val="771200FD"/>
    <w:rsid w:val="785CAEDE"/>
    <w:rsid w:val="786CDE65"/>
    <w:rsid w:val="78EAEFEA"/>
    <w:rsid w:val="79088341"/>
    <w:rsid w:val="7A020A63"/>
    <w:rsid w:val="7A8E2DCF"/>
    <w:rsid w:val="7BBE14B9"/>
    <w:rsid w:val="7DA407CB"/>
    <w:rsid w:val="7E10E719"/>
    <w:rsid w:val="7E804F4F"/>
    <w:rsid w:val="7FB5E96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C9FA"/>
  <w15:docId w15:val="{A45E3539-1575-4EF2-943A-141F39B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Fodnotetekst">
    <w:name w:val="footnote text"/>
    <w:basedOn w:val="Normal"/>
    <w:link w:val="FodnotetekstTegn"/>
    <w:uiPriority w:val="99"/>
    <w:semiHidden/>
    <w:unhideWhenUsed/>
    <w:rsid w:val="00354A30"/>
    <w:pPr>
      <w:spacing w:line="240" w:lineRule="auto"/>
    </w:pPr>
    <w:rPr>
      <w:sz w:val="20"/>
      <w:szCs w:val="20"/>
    </w:rPr>
  </w:style>
  <w:style w:type="character" w:customStyle="1" w:styleId="FodnotetekstTegn">
    <w:name w:val="Fodnotetekst Tegn"/>
    <w:basedOn w:val="Standardskrifttypeiafsnit"/>
    <w:link w:val="Fodnotetekst"/>
    <w:uiPriority w:val="99"/>
    <w:semiHidden/>
    <w:rsid w:val="00354A30"/>
    <w:rPr>
      <w:sz w:val="20"/>
      <w:szCs w:val="20"/>
    </w:rPr>
  </w:style>
  <w:style w:type="character" w:styleId="Fodnotehenvisning">
    <w:name w:val="footnote reference"/>
    <w:basedOn w:val="Standardskrifttypeiafsnit"/>
    <w:uiPriority w:val="99"/>
    <w:semiHidden/>
    <w:unhideWhenUsed/>
    <w:rsid w:val="00354A30"/>
    <w:rPr>
      <w:vertAlign w:val="superscript"/>
    </w:rPr>
  </w:style>
  <w:style w:type="paragraph" w:styleId="Sidehoved">
    <w:name w:val="header"/>
    <w:basedOn w:val="Normal"/>
    <w:link w:val="SidehovedTegn"/>
    <w:uiPriority w:val="99"/>
    <w:unhideWhenUsed/>
    <w:rsid w:val="00354A3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54A30"/>
  </w:style>
  <w:style w:type="paragraph" w:styleId="Sidefod">
    <w:name w:val="footer"/>
    <w:basedOn w:val="Normal"/>
    <w:link w:val="SidefodTegn"/>
    <w:uiPriority w:val="99"/>
    <w:unhideWhenUsed/>
    <w:rsid w:val="00354A30"/>
    <w:pPr>
      <w:tabs>
        <w:tab w:val="center" w:pos="4819"/>
        <w:tab w:val="right" w:pos="9638"/>
      </w:tabs>
      <w:spacing w:line="240" w:lineRule="auto"/>
    </w:pPr>
  </w:style>
  <w:style w:type="character" w:customStyle="1" w:styleId="SidefodTegn">
    <w:name w:val="Sidefod Tegn"/>
    <w:basedOn w:val="Standardskrifttypeiafsnit"/>
    <w:link w:val="Sidefod"/>
    <w:uiPriority w:val="99"/>
    <w:rsid w:val="00354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011D-E524-4F5A-933E-1C1F2F57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3048</Words>
  <Characters>18599</Characters>
  <Application>Microsoft Office Word</Application>
  <DocSecurity>0</DocSecurity>
  <Lines>154</Lines>
  <Paragraphs>43</Paragraphs>
  <ScaleCrop>false</ScaleCrop>
  <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Bjorvatn</dc:creator>
  <cp:lastModifiedBy>Tanja Krabbe</cp:lastModifiedBy>
  <cp:revision>3</cp:revision>
  <dcterms:created xsi:type="dcterms:W3CDTF">2025-09-12T12:17:00Z</dcterms:created>
  <dcterms:modified xsi:type="dcterms:W3CDTF">2025-09-12T12:19:00Z</dcterms:modified>
</cp:coreProperties>
</file>